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9973" w14:textId="77777777" w:rsidR="004F1962" w:rsidRPr="004F1962" w:rsidRDefault="004F1962" w:rsidP="00556A7E">
      <w:pPr>
        <w:pStyle w:val="NoSpacing"/>
        <w:jc w:val="both"/>
        <w:rPr>
          <w:rFonts w:ascii="Open Sans" w:hAnsi="Open Sans" w:cs="Open Sans"/>
        </w:rPr>
      </w:pPr>
    </w:p>
    <w:p w14:paraId="3BEDAD9B" w14:textId="77777777" w:rsidR="00B37B91" w:rsidRDefault="00B37B91" w:rsidP="00B37B91">
      <w:pPr>
        <w:pStyle w:val="paragraph"/>
        <w:spacing w:before="0" w:beforeAutospacing="0" w:after="0" w:afterAutospacing="0"/>
        <w:ind w:left="705" w:hanging="705"/>
        <w:jc w:val="center"/>
        <w:textAlignment w:val="baseline"/>
        <w:rPr>
          <w:rFonts w:ascii="Open Sans" w:hAnsi="Open Sans" w:cs="Open Sans"/>
          <w:sz w:val="22"/>
          <w:szCs w:val="22"/>
        </w:rPr>
      </w:pPr>
      <w:r>
        <w:rPr>
          <w:rStyle w:val="normaltextrun"/>
          <w:rFonts w:ascii="Open Sans" w:hAnsi="Open Sans" w:cs="Open Sans"/>
          <w:b/>
          <w:bCs/>
          <w:sz w:val="22"/>
          <w:szCs w:val="22"/>
          <w:lang w:val="en-US"/>
        </w:rPr>
        <w:t>Whistleblowing Policy</w:t>
      </w:r>
      <w:r>
        <w:rPr>
          <w:rStyle w:val="eop"/>
          <w:rFonts w:ascii="Open Sans" w:hAnsi="Open Sans" w:cs="Open Sans"/>
          <w:sz w:val="22"/>
          <w:szCs w:val="22"/>
        </w:rPr>
        <w:t> </w:t>
      </w:r>
    </w:p>
    <w:p w14:paraId="2829DF24" w14:textId="77777777"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eop"/>
          <w:rFonts w:ascii="Open Sans" w:hAnsi="Open Sans" w:cs="Open Sans"/>
          <w:sz w:val="22"/>
          <w:szCs w:val="22"/>
        </w:rPr>
        <w:t> </w:t>
      </w:r>
    </w:p>
    <w:p w14:paraId="69622BA9" w14:textId="77777777"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eop"/>
          <w:rFonts w:ascii="Open Sans" w:hAnsi="Open Sans" w:cs="Open Sans"/>
          <w:sz w:val="22"/>
          <w:szCs w:val="22"/>
        </w:rPr>
        <w:t> </w:t>
      </w:r>
    </w:p>
    <w:p w14:paraId="7631EC73" w14:textId="77777777" w:rsidR="00B37B91" w:rsidRDefault="00B37B91" w:rsidP="00B37B91">
      <w:pPr>
        <w:pStyle w:val="paragraph"/>
        <w:numPr>
          <w:ilvl w:val="0"/>
          <w:numId w:val="14"/>
        </w:numPr>
        <w:spacing w:before="0" w:beforeAutospacing="0" w:after="0" w:afterAutospacing="0"/>
        <w:ind w:firstLine="0"/>
        <w:jc w:val="both"/>
        <w:textAlignment w:val="baseline"/>
        <w:rPr>
          <w:rFonts w:ascii="Open Sans" w:hAnsi="Open Sans" w:cs="Open Sans"/>
          <w:sz w:val="22"/>
          <w:szCs w:val="22"/>
        </w:rPr>
      </w:pPr>
      <w:r>
        <w:rPr>
          <w:rStyle w:val="normaltextrun"/>
          <w:rFonts w:ascii="Open Sans" w:hAnsi="Open Sans" w:cs="Open Sans"/>
          <w:b/>
          <w:bCs/>
          <w:sz w:val="22"/>
          <w:szCs w:val="22"/>
          <w:lang w:val="en-US"/>
        </w:rPr>
        <w:t>Introduction</w:t>
      </w:r>
      <w:r>
        <w:rPr>
          <w:rStyle w:val="eop"/>
          <w:rFonts w:ascii="Open Sans" w:hAnsi="Open Sans" w:cs="Open Sans"/>
          <w:sz w:val="22"/>
          <w:szCs w:val="22"/>
        </w:rPr>
        <w:t> </w:t>
      </w:r>
    </w:p>
    <w:p w14:paraId="7448F3DB" w14:textId="77777777"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normaltextrun"/>
          <w:rFonts w:ascii="Open Sans" w:hAnsi="Open Sans" w:cs="Open Sans"/>
          <w:sz w:val="22"/>
          <w:szCs w:val="22"/>
          <w:lang w:val="en-US"/>
        </w:rPr>
        <w:t xml:space="preserve">Employees may, in properly carrying out their duties, have access to, or </w:t>
      </w:r>
      <w:bookmarkStart w:id="0" w:name="_Int_Z4rrDcqS"/>
      <w:r>
        <w:rPr>
          <w:rStyle w:val="normaltextrun"/>
          <w:rFonts w:ascii="Open Sans" w:hAnsi="Open Sans" w:cs="Open Sans"/>
          <w:sz w:val="22"/>
          <w:szCs w:val="22"/>
          <w:lang w:val="en-US"/>
        </w:rPr>
        <w:t>come into contact with</w:t>
      </w:r>
      <w:bookmarkEnd w:id="0"/>
      <w:r>
        <w:rPr>
          <w:rStyle w:val="normaltextrun"/>
          <w:rFonts w:ascii="Open Sans" w:hAnsi="Open Sans" w:cs="Open Sans"/>
          <w:sz w:val="22"/>
          <w:szCs w:val="22"/>
          <w:lang w:val="en-US"/>
        </w:rPr>
        <w:t>, information of a confidential nature. Their terms and conditions provide that except in the proper performance of their duties, employees are forbidden from disclosing, or making use of in any form whatsoever, such confidential information.</w:t>
      </w:r>
      <w:r>
        <w:rPr>
          <w:rStyle w:val="eop"/>
          <w:rFonts w:ascii="Open Sans" w:hAnsi="Open Sans" w:cs="Open Sans"/>
          <w:sz w:val="22"/>
          <w:szCs w:val="22"/>
        </w:rPr>
        <w:t> </w:t>
      </w:r>
    </w:p>
    <w:p w14:paraId="2DC010F8" w14:textId="2421F71C"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normaltextrun"/>
          <w:rFonts w:ascii="Open Sans" w:hAnsi="Open Sans" w:cs="Open Sans"/>
          <w:sz w:val="22"/>
          <w:szCs w:val="22"/>
          <w:lang w:val="en-US"/>
        </w:rPr>
        <w:t xml:space="preserve">However, the law allows employees to make a ‘protected disclosure’ of certain information. </w:t>
      </w:r>
      <w:r w:rsidR="6B861903" w:rsidRPr="67CE1B2B">
        <w:rPr>
          <w:rStyle w:val="normaltextrun"/>
          <w:rFonts w:ascii="Open Sans" w:hAnsi="Open Sans" w:cs="Open Sans"/>
          <w:sz w:val="22"/>
          <w:szCs w:val="22"/>
          <w:lang w:val="en-US"/>
        </w:rPr>
        <w:t>To</w:t>
      </w:r>
      <w:r>
        <w:rPr>
          <w:rStyle w:val="normaltextrun"/>
          <w:rFonts w:ascii="Open Sans" w:hAnsi="Open Sans" w:cs="Open Sans"/>
          <w:sz w:val="22"/>
          <w:szCs w:val="22"/>
          <w:lang w:val="en-US"/>
        </w:rPr>
        <w:t xml:space="preserve"> be ‘protected</w:t>
      </w:r>
      <w:bookmarkStart w:id="1" w:name="_Int_q6e1clDr"/>
      <w:r>
        <w:rPr>
          <w:rStyle w:val="normaltextrun"/>
          <w:rFonts w:ascii="Open Sans" w:hAnsi="Open Sans" w:cs="Open Sans"/>
          <w:sz w:val="22"/>
          <w:szCs w:val="22"/>
          <w:lang w:val="en-US"/>
        </w:rPr>
        <w:t>’,</w:t>
      </w:r>
      <w:bookmarkEnd w:id="1"/>
      <w:r>
        <w:rPr>
          <w:rStyle w:val="normaltextrun"/>
          <w:rFonts w:ascii="Open Sans" w:hAnsi="Open Sans" w:cs="Open Sans"/>
          <w:sz w:val="22"/>
          <w:szCs w:val="22"/>
          <w:lang w:val="en-US"/>
        </w:rPr>
        <w:t xml:space="preserve"> a disclosure must relate to a specific subject matter (clause 2) and the disclosure must also be made in an appropriate way (clause 3). Whistleblowing protection is confined to a disclosure which, in the reasonable belief of the employee making the disclosure, is made in the public interest.</w:t>
      </w:r>
      <w:r>
        <w:rPr>
          <w:rStyle w:val="eop"/>
          <w:rFonts w:ascii="Open Sans" w:hAnsi="Open Sans" w:cs="Open Sans"/>
          <w:sz w:val="22"/>
          <w:szCs w:val="22"/>
        </w:rPr>
        <w:t> </w:t>
      </w:r>
    </w:p>
    <w:p w14:paraId="3C57D009" w14:textId="3252C53A"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normaltextrun"/>
          <w:rFonts w:ascii="Open Sans" w:hAnsi="Open Sans" w:cs="Open Sans"/>
          <w:b/>
          <w:bCs/>
          <w:sz w:val="22"/>
          <w:szCs w:val="22"/>
          <w:lang w:val="en-US"/>
        </w:rPr>
        <w:t>Total Futures Ltd</w:t>
      </w:r>
      <w:r>
        <w:rPr>
          <w:rStyle w:val="normaltextrun"/>
          <w:rFonts w:ascii="Open Sans" w:hAnsi="Open Sans" w:cs="Open Sans"/>
          <w:sz w:val="22"/>
          <w:szCs w:val="22"/>
          <w:lang w:val="en-US"/>
        </w:rPr>
        <w:t xml:space="preserve"> (“the Company”) is committed to compliance with the Bribery Act 2010. The Company actively encourages a culture of honesty and openness and therefore all employees are required to bring up to their manager or other designated person any issue that, in the employee’s opinion, might constitute bribery or corruption.</w:t>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tabchar"/>
          <w:rFonts w:ascii="Calibri" w:eastAsia="Lucida Sans" w:hAnsi="Calibri" w:cs="Calibri"/>
          <w:sz w:val="22"/>
          <w:szCs w:val="22"/>
        </w:rPr>
        <w:tab/>
      </w:r>
      <w:r>
        <w:rPr>
          <w:rStyle w:val="eop"/>
          <w:rFonts w:ascii="Open Sans" w:hAnsi="Open Sans" w:cs="Open Sans"/>
          <w:sz w:val="22"/>
          <w:szCs w:val="22"/>
        </w:rPr>
        <w:t> </w:t>
      </w:r>
    </w:p>
    <w:p w14:paraId="0FD4D039" w14:textId="77777777" w:rsidR="00B37B91" w:rsidRDefault="00B37B91" w:rsidP="00B37B91">
      <w:pPr>
        <w:pStyle w:val="paragraph"/>
        <w:numPr>
          <w:ilvl w:val="0"/>
          <w:numId w:val="15"/>
        </w:numPr>
        <w:spacing w:before="0" w:beforeAutospacing="0" w:after="0" w:afterAutospacing="0"/>
        <w:ind w:firstLine="0"/>
        <w:jc w:val="both"/>
        <w:textAlignment w:val="baseline"/>
        <w:rPr>
          <w:rFonts w:ascii="Open Sans" w:hAnsi="Open Sans" w:cs="Open Sans"/>
          <w:sz w:val="22"/>
          <w:szCs w:val="22"/>
        </w:rPr>
      </w:pPr>
      <w:r>
        <w:rPr>
          <w:rStyle w:val="normaltextrun"/>
          <w:rFonts w:ascii="Open Sans" w:hAnsi="Open Sans" w:cs="Open Sans"/>
          <w:b/>
          <w:bCs/>
          <w:sz w:val="22"/>
          <w:szCs w:val="22"/>
          <w:lang w:val="en-US"/>
        </w:rPr>
        <w:t>Specific Subject Matter</w:t>
      </w:r>
      <w:r>
        <w:rPr>
          <w:rStyle w:val="eop"/>
          <w:rFonts w:ascii="Open Sans" w:hAnsi="Open Sans" w:cs="Open Sans"/>
          <w:sz w:val="22"/>
          <w:szCs w:val="22"/>
        </w:rPr>
        <w:t> </w:t>
      </w:r>
    </w:p>
    <w:p w14:paraId="7244E435" w14:textId="25DD17FF"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r>
        <w:rPr>
          <w:rStyle w:val="normaltextrun"/>
          <w:rFonts w:ascii="Open Sans" w:hAnsi="Open Sans" w:cs="Open Sans"/>
          <w:sz w:val="22"/>
          <w:szCs w:val="22"/>
          <w:lang w:val="en-US"/>
        </w:rPr>
        <w:t>If, in the course of employment, an employee becomes aware of information which they believe tends to show one or more of the following: </w:t>
      </w:r>
      <w:r>
        <w:rPr>
          <w:rStyle w:val="eop"/>
          <w:rFonts w:ascii="Open Sans" w:hAnsi="Open Sans" w:cs="Open Sans"/>
          <w:sz w:val="22"/>
          <w:szCs w:val="22"/>
        </w:rPr>
        <w:t> </w:t>
      </w:r>
    </w:p>
    <w:p w14:paraId="57F3CCB9" w14:textId="77777777" w:rsidR="00B37B91" w:rsidRDefault="00B37B91" w:rsidP="007C5A97">
      <w:pPr>
        <w:pStyle w:val="paragraph"/>
        <w:numPr>
          <w:ilvl w:val="0"/>
          <w:numId w:val="30"/>
        </w:numPr>
        <w:spacing w:before="0" w:beforeAutospacing="0" w:after="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lang w:val="en-US"/>
        </w:rPr>
        <w:t>That a criminal offence has been committed, is being committed or is likely to be committed.</w:t>
      </w:r>
      <w:r>
        <w:rPr>
          <w:rStyle w:val="eop"/>
          <w:rFonts w:ascii="Open Sans" w:hAnsi="Open Sans" w:cs="Open Sans"/>
          <w:sz w:val="22"/>
          <w:szCs w:val="22"/>
        </w:rPr>
        <w:t> </w:t>
      </w:r>
    </w:p>
    <w:p w14:paraId="762F04C9" w14:textId="58396363" w:rsidR="007920D6" w:rsidRDefault="007920D6"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eop"/>
          <w:rFonts w:ascii="Open Sans" w:hAnsi="Open Sans" w:cs="Open Sans"/>
          <w:sz w:val="22"/>
          <w:szCs w:val="22"/>
        </w:rPr>
        <w:t>That the 9 protected characteristics are</w:t>
      </w:r>
      <w:r w:rsidR="00B07B57">
        <w:rPr>
          <w:rStyle w:val="eop"/>
          <w:rFonts w:ascii="Open Sans" w:hAnsi="Open Sans" w:cs="Open Sans"/>
          <w:sz w:val="22"/>
          <w:szCs w:val="22"/>
        </w:rPr>
        <w:t xml:space="preserve"> </w:t>
      </w:r>
      <w:r w:rsidR="00061C8B">
        <w:rPr>
          <w:rStyle w:val="eop"/>
          <w:rFonts w:ascii="Open Sans" w:hAnsi="Open Sans" w:cs="Open Sans"/>
          <w:sz w:val="22"/>
          <w:szCs w:val="22"/>
        </w:rPr>
        <w:t>not being adhered to</w:t>
      </w:r>
    </w:p>
    <w:p w14:paraId="3F01BEA2" w14:textId="77777777"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That a person has failed, is failing or is likely to fail to comply with any legal obligation to which he is subject.</w:t>
      </w:r>
      <w:r>
        <w:rPr>
          <w:rStyle w:val="eop"/>
          <w:rFonts w:ascii="Open Sans" w:hAnsi="Open Sans" w:cs="Open Sans"/>
          <w:sz w:val="22"/>
          <w:szCs w:val="22"/>
        </w:rPr>
        <w:t> </w:t>
      </w:r>
    </w:p>
    <w:p w14:paraId="40FB1622" w14:textId="77777777"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 xml:space="preserve">That </w:t>
      </w:r>
      <w:bookmarkStart w:id="2" w:name="_Int_nu93R1Ro"/>
      <w:r>
        <w:rPr>
          <w:rStyle w:val="normaltextrun"/>
          <w:rFonts w:ascii="Open Sans" w:hAnsi="Open Sans" w:cs="Open Sans"/>
          <w:sz w:val="22"/>
          <w:szCs w:val="22"/>
          <w:lang w:val="en-US"/>
        </w:rPr>
        <w:t>a miscarriage of justice</w:t>
      </w:r>
      <w:bookmarkEnd w:id="2"/>
      <w:r>
        <w:rPr>
          <w:rStyle w:val="normaltextrun"/>
          <w:rFonts w:ascii="Open Sans" w:hAnsi="Open Sans" w:cs="Open Sans"/>
          <w:sz w:val="22"/>
          <w:szCs w:val="22"/>
          <w:lang w:val="en-US"/>
        </w:rPr>
        <w:t xml:space="preserve"> that has occurred, is occurring, or is likely to occur.</w:t>
      </w:r>
      <w:r>
        <w:rPr>
          <w:rStyle w:val="eop"/>
          <w:rFonts w:ascii="Open Sans" w:hAnsi="Open Sans" w:cs="Open Sans"/>
          <w:sz w:val="22"/>
          <w:szCs w:val="22"/>
        </w:rPr>
        <w:t> </w:t>
      </w:r>
    </w:p>
    <w:p w14:paraId="7B8CE28D" w14:textId="77777777"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That the health or safety of any individual has been, is being, or is likely to be, endangered.</w:t>
      </w:r>
      <w:r>
        <w:rPr>
          <w:rStyle w:val="eop"/>
          <w:rFonts w:ascii="Open Sans" w:hAnsi="Open Sans" w:cs="Open Sans"/>
          <w:sz w:val="22"/>
          <w:szCs w:val="22"/>
        </w:rPr>
        <w:t> </w:t>
      </w:r>
    </w:p>
    <w:p w14:paraId="66DC3102" w14:textId="77185F29"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That the environment has been, is being, or is likely to be, damaged.</w:t>
      </w:r>
      <w:r>
        <w:rPr>
          <w:rStyle w:val="eop"/>
          <w:rFonts w:ascii="Open Sans" w:hAnsi="Open Sans" w:cs="Open Sans"/>
          <w:sz w:val="22"/>
          <w:szCs w:val="22"/>
        </w:rPr>
        <w:t> </w:t>
      </w:r>
    </w:p>
    <w:p w14:paraId="2851083F" w14:textId="77777777"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That information tending to show any of the above, is being, or is likely to be, deliberately concealed.</w:t>
      </w:r>
      <w:r>
        <w:rPr>
          <w:rStyle w:val="eop"/>
          <w:rFonts w:ascii="Open Sans" w:hAnsi="Open Sans" w:cs="Open Sans"/>
          <w:sz w:val="22"/>
          <w:szCs w:val="22"/>
        </w:rPr>
        <w:t> </w:t>
      </w:r>
    </w:p>
    <w:p w14:paraId="47B62FA7" w14:textId="77777777" w:rsidR="00B37B91" w:rsidRDefault="00B37B91" w:rsidP="007C5A97">
      <w:pPr>
        <w:pStyle w:val="paragraph"/>
        <w:numPr>
          <w:ilvl w:val="0"/>
          <w:numId w:val="30"/>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b/>
          <w:bCs/>
          <w:sz w:val="22"/>
          <w:szCs w:val="22"/>
          <w:lang w:val="en-US"/>
        </w:rPr>
        <w:t>[</w:t>
      </w:r>
      <w:r>
        <w:rPr>
          <w:rStyle w:val="normaltextrun"/>
          <w:rFonts w:ascii="Open Sans" w:hAnsi="Open Sans" w:cs="Open Sans"/>
          <w:sz w:val="22"/>
          <w:szCs w:val="22"/>
          <w:lang w:val="en-US"/>
        </w:rPr>
        <w:t>That the business or any associated person has been, is being, or is likely to be receiving or offering bribes.</w:t>
      </w:r>
      <w:r>
        <w:rPr>
          <w:rStyle w:val="normaltextrun"/>
          <w:rFonts w:ascii="Open Sans" w:hAnsi="Open Sans" w:cs="Open Sans"/>
          <w:b/>
          <w:bCs/>
          <w:sz w:val="22"/>
          <w:szCs w:val="22"/>
          <w:lang w:val="en-US"/>
        </w:rPr>
        <w:t>]</w:t>
      </w:r>
      <w:r>
        <w:rPr>
          <w:rStyle w:val="eop"/>
          <w:rFonts w:ascii="Open Sans" w:hAnsi="Open Sans" w:cs="Open Sans"/>
          <w:sz w:val="22"/>
          <w:szCs w:val="22"/>
        </w:rPr>
        <w:t> </w:t>
      </w:r>
    </w:p>
    <w:p w14:paraId="334F008C" w14:textId="77777777" w:rsidR="00B37B91" w:rsidRDefault="00B37B91" w:rsidP="007C5A97">
      <w:pPr>
        <w:pStyle w:val="paragraph"/>
        <w:numPr>
          <w:ilvl w:val="0"/>
          <w:numId w:val="30"/>
        </w:numPr>
        <w:spacing w:before="0" w:beforeAutospacing="0" w:after="0" w:afterAutospacing="0"/>
        <w:jc w:val="both"/>
        <w:textAlignment w:val="baseline"/>
        <w:rPr>
          <w:rStyle w:val="eop"/>
          <w:rFonts w:ascii="Open Sans" w:hAnsi="Open Sans" w:cs="Open Sans"/>
          <w:sz w:val="22"/>
          <w:szCs w:val="22"/>
        </w:rPr>
      </w:pPr>
      <w:r>
        <w:rPr>
          <w:rStyle w:val="normaltextrun"/>
          <w:rFonts w:ascii="Open Sans" w:hAnsi="Open Sans" w:cs="Open Sans"/>
          <w:b/>
          <w:bCs/>
          <w:sz w:val="22"/>
          <w:szCs w:val="22"/>
          <w:lang w:val="en-US"/>
        </w:rPr>
        <w:t>[</w:t>
      </w:r>
      <w:r>
        <w:rPr>
          <w:rStyle w:val="normaltextrun"/>
          <w:rFonts w:ascii="Open Sans" w:hAnsi="Open Sans" w:cs="Open Sans"/>
          <w:sz w:val="22"/>
          <w:szCs w:val="22"/>
          <w:lang w:val="en-US"/>
        </w:rPr>
        <w:t>That any foreign official has been, is being, or is likely to be bribed or offered facilitation payment by the company or any associated person.</w:t>
      </w:r>
      <w:r>
        <w:rPr>
          <w:rStyle w:val="normaltextrun"/>
          <w:rFonts w:ascii="Open Sans" w:hAnsi="Open Sans" w:cs="Open Sans"/>
          <w:b/>
          <w:bCs/>
          <w:sz w:val="22"/>
          <w:szCs w:val="22"/>
          <w:lang w:val="en-US"/>
        </w:rPr>
        <w:t>]</w:t>
      </w:r>
      <w:r>
        <w:rPr>
          <w:rStyle w:val="eop"/>
          <w:rFonts w:ascii="Open Sans" w:hAnsi="Open Sans" w:cs="Open Sans"/>
          <w:sz w:val="22"/>
          <w:szCs w:val="22"/>
        </w:rPr>
        <w:t> </w:t>
      </w:r>
    </w:p>
    <w:p w14:paraId="2ABCF9F5" w14:textId="77777777" w:rsidR="00F17162" w:rsidRDefault="00F17162" w:rsidP="001859A3">
      <w:pPr>
        <w:pStyle w:val="paragraph"/>
        <w:spacing w:before="0" w:beforeAutospacing="0" w:after="0" w:afterAutospacing="0"/>
        <w:ind w:left="1080"/>
        <w:jc w:val="both"/>
        <w:textAlignment w:val="baseline"/>
        <w:rPr>
          <w:rFonts w:ascii="Open Sans" w:hAnsi="Open Sans" w:cs="Open Sans"/>
          <w:sz w:val="22"/>
          <w:szCs w:val="22"/>
        </w:rPr>
      </w:pPr>
    </w:p>
    <w:p w14:paraId="78D4BD64" w14:textId="55F10CB1" w:rsidR="00B37B91" w:rsidRDefault="1F4E2A10" w:rsidP="00B37B91">
      <w:pPr>
        <w:pStyle w:val="paragraph"/>
        <w:spacing w:before="0" w:beforeAutospacing="0" w:after="0" w:afterAutospacing="0"/>
        <w:ind w:left="705"/>
        <w:jc w:val="both"/>
        <w:textAlignment w:val="baseline"/>
        <w:rPr>
          <w:rStyle w:val="eop"/>
          <w:rFonts w:ascii="Open Sans" w:hAnsi="Open Sans" w:cs="Open Sans"/>
          <w:sz w:val="22"/>
          <w:szCs w:val="22"/>
        </w:rPr>
      </w:pPr>
      <w:r w:rsidRPr="67CE1B2B">
        <w:rPr>
          <w:rStyle w:val="normaltextrun"/>
          <w:rFonts w:ascii="Open Sans" w:hAnsi="Open Sans" w:cs="Open Sans"/>
          <w:sz w:val="22"/>
          <w:szCs w:val="22"/>
          <w:lang w:val="en-US"/>
        </w:rPr>
        <w:t>They</w:t>
      </w:r>
      <w:r w:rsidR="00B37B91">
        <w:rPr>
          <w:rStyle w:val="normaltextrun"/>
          <w:rFonts w:ascii="Open Sans" w:hAnsi="Open Sans" w:cs="Open Sans"/>
          <w:sz w:val="22"/>
          <w:szCs w:val="22"/>
          <w:lang w:val="en-US"/>
        </w:rPr>
        <w:t xml:space="preserve"> must use the Company’s disclosure procedure as set out below.</w:t>
      </w:r>
      <w:r w:rsidR="00B37B91">
        <w:rPr>
          <w:rStyle w:val="eop"/>
          <w:rFonts w:ascii="Open Sans" w:hAnsi="Open Sans" w:cs="Open Sans"/>
          <w:sz w:val="22"/>
          <w:szCs w:val="22"/>
        </w:rPr>
        <w:t> </w:t>
      </w:r>
    </w:p>
    <w:p w14:paraId="09EABEA1" w14:textId="77777777" w:rsidR="00B37B91" w:rsidRDefault="00B37B91" w:rsidP="00B37B91">
      <w:pPr>
        <w:pStyle w:val="paragraph"/>
        <w:spacing w:before="0" w:beforeAutospacing="0" w:after="0" w:afterAutospacing="0"/>
        <w:ind w:left="705"/>
        <w:jc w:val="both"/>
        <w:textAlignment w:val="baseline"/>
        <w:rPr>
          <w:rStyle w:val="eop"/>
          <w:rFonts w:ascii="Open Sans" w:hAnsi="Open Sans" w:cs="Open Sans"/>
          <w:sz w:val="22"/>
          <w:szCs w:val="22"/>
        </w:rPr>
      </w:pPr>
    </w:p>
    <w:p w14:paraId="478DF502" w14:textId="77777777" w:rsidR="00B37B91" w:rsidRDefault="00B37B91" w:rsidP="00B37B91">
      <w:pPr>
        <w:pStyle w:val="paragraph"/>
        <w:spacing w:before="0" w:beforeAutospacing="0" w:after="0" w:afterAutospacing="0"/>
        <w:ind w:left="705"/>
        <w:jc w:val="both"/>
        <w:textAlignment w:val="baseline"/>
        <w:rPr>
          <w:rStyle w:val="eop"/>
          <w:rFonts w:ascii="Open Sans" w:hAnsi="Open Sans" w:cs="Open Sans"/>
          <w:sz w:val="22"/>
          <w:szCs w:val="22"/>
        </w:rPr>
      </w:pPr>
    </w:p>
    <w:p w14:paraId="6B73694F" w14:textId="77777777" w:rsidR="007C5A97" w:rsidRDefault="007C5A97" w:rsidP="00B37B91">
      <w:pPr>
        <w:pStyle w:val="paragraph"/>
        <w:spacing w:before="0" w:beforeAutospacing="0" w:after="0" w:afterAutospacing="0"/>
        <w:ind w:left="705"/>
        <w:jc w:val="both"/>
        <w:textAlignment w:val="baseline"/>
        <w:rPr>
          <w:rStyle w:val="eop"/>
          <w:rFonts w:ascii="Open Sans" w:hAnsi="Open Sans" w:cs="Open Sans"/>
          <w:sz w:val="22"/>
          <w:szCs w:val="22"/>
        </w:rPr>
      </w:pPr>
    </w:p>
    <w:p w14:paraId="0A8AB459" w14:textId="77777777" w:rsidR="00B37B91" w:rsidRDefault="00B37B91" w:rsidP="00B37B91">
      <w:pPr>
        <w:pStyle w:val="paragraph"/>
        <w:spacing w:before="0" w:beforeAutospacing="0" w:after="0" w:afterAutospacing="0"/>
        <w:ind w:left="705"/>
        <w:jc w:val="both"/>
        <w:textAlignment w:val="baseline"/>
        <w:rPr>
          <w:rFonts w:ascii="Open Sans" w:hAnsi="Open Sans" w:cs="Open Sans"/>
          <w:sz w:val="22"/>
          <w:szCs w:val="22"/>
        </w:rPr>
      </w:pPr>
    </w:p>
    <w:p w14:paraId="1472B0EC" w14:textId="77777777" w:rsidR="00B37B91" w:rsidRDefault="00B37B91" w:rsidP="00B37B91">
      <w:pPr>
        <w:pStyle w:val="paragraph"/>
        <w:spacing w:before="0" w:beforeAutospacing="0" w:after="0" w:afterAutospacing="0"/>
        <w:jc w:val="both"/>
        <w:textAlignment w:val="baseline"/>
        <w:rPr>
          <w:rFonts w:ascii="Open Sans" w:hAnsi="Open Sans" w:cs="Open Sans"/>
          <w:sz w:val="22"/>
          <w:szCs w:val="22"/>
        </w:rPr>
      </w:pPr>
      <w:r>
        <w:rPr>
          <w:rStyle w:val="eop"/>
          <w:rFonts w:ascii="Open Sans" w:hAnsi="Open Sans" w:cs="Open Sans"/>
          <w:sz w:val="22"/>
          <w:szCs w:val="22"/>
        </w:rPr>
        <w:t> </w:t>
      </w:r>
    </w:p>
    <w:p w14:paraId="0EFA1080" w14:textId="77777777" w:rsidR="00B37B91" w:rsidRDefault="00B37B91" w:rsidP="00B37B91">
      <w:pPr>
        <w:pStyle w:val="paragraph"/>
        <w:numPr>
          <w:ilvl w:val="0"/>
          <w:numId w:val="24"/>
        </w:numPr>
        <w:spacing w:before="0" w:beforeAutospacing="0" w:after="0" w:afterAutospacing="0"/>
        <w:ind w:firstLine="0"/>
        <w:jc w:val="both"/>
        <w:textAlignment w:val="baseline"/>
        <w:rPr>
          <w:rStyle w:val="eop"/>
          <w:rFonts w:ascii="Open Sans" w:hAnsi="Open Sans" w:cs="Open Sans"/>
          <w:sz w:val="22"/>
          <w:szCs w:val="22"/>
        </w:rPr>
      </w:pPr>
      <w:r>
        <w:rPr>
          <w:rStyle w:val="normaltextrun"/>
          <w:rFonts w:ascii="Open Sans" w:hAnsi="Open Sans" w:cs="Open Sans"/>
          <w:b/>
          <w:bCs/>
          <w:sz w:val="22"/>
          <w:szCs w:val="22"/>
          <w:lang w:val="en-US"/>
        </w:rPr>
        <w:t>Disclosure Procedure</w:t>
      </w:r>
      <w:r>
        <w:rPr>
          <w:rStyle w:val="eop"/>
          <w:rFonts w:ascii="Open Sans" w:hAnsi="Open Sans" w:cs="Open Sans"/>
          <w:sz w:val="22"/>
          <w:szCs w:val="22"/>
        </w:rPr>
        <w:t> </w:t>
      </w:r>
    </w:p>
    <w:p w14:paraId="1D0B96E3" w14:textId="77777777" w:rsidR="007C5A97" w:rsidRDefault="007C5A97" w:rsidP="007C5A97">
      <w:pPr>
        <w:pStyle w:val="paragraph"/>
        <w:spacing w:before="0" w:beforeAutospacing="0" w:after="0" w:afterAutospacing="0"/>
        <w:ind w:left="720"/>
        <w:jc w:val="both"/>
        <w:textAlignment w:val="baseline"/>
        <w:rPr>
          <w:rFonts w:ascii="Open Sans" w:hAnsi="Open Sans" w:cs="Open Sans"/>
          <w:sz w:val="22"/>
          <w:szCs w:val="22"/>
        </w:rPr>
      </w:pPr>
    </w:p>
    <w:p w14:paraId="2A57ABE8" w14:textId="643A4FF4" w:rsidR="00B37B91" w:rsidRDefault="00B37B91" w:rsidP="007C5A97">
      <w:pPr>
        <w:pStyle w:val="paragraph"/>
        <w:numPr>
          <w:ilvl w:val="0"/>
          <w:numId w:val="31"/>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Information which an employee believes tends to show one or more of the above should promptly be disclosed to the Director of Skills so that any appropriate action can be taken.</w:t>
      </w:r>
      <w:r>
        <w:rPr>
          <w:rStyle w:val="eop"/>
          <w:rFonts w:ascii="Open Sans" w:hAnsi="Open Sans" w:cs="Open Sans"/>
          <w:sz w:val="22"/>
          <w:szCs w:val="22"/>
        </w:rPr>
        <w:t> </w:t>
      </w:r>
    </w:p>
    <w:p w14:paraId="006ABFF9" w14:textId="77777777" w:rsidR="00B37B91" w:rsidRDefault="00B37B91" w:rsidP="007C5A97">
      <w:pPr>
        <w:pStyle w:val="paragraph"/>
        <w:numPr>
          <w:ilvl w:val="0"/>
          <w:numId w:val="31"/>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If it is inappropriate to make such a disclosure to the manager, the employee should speak to the Designated Safeguarding Lead.</w:t>
      </w:r>
      <w:r>
        <w:rPr>
          <w:rStyle w:val="eop"/>
          <w:rFonts w:ascii="Open Sans" w:hAnsi="Open Sans" w:cs="Open Sans"/>
          <w:sz w:val="22"/>
          <w:szCs w:val="22"/>
        </w:rPr>
        <w:t> </w:t>
      </w:r>
    </w:p>
    <w:p w14:paraId="1A535B06" w14:textId="77777777" w:rsidR="00B37B91" w:rsidRDefault="00B37B91" w:rsidP="007C5A97">
      <w:pPr>
        <w:pStyle w:val="paragraph"/>
        <w:numPr>
          <w:ilvl w:val="0"/>
          <w:numId w:val="31"/>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Employees will suffer no detriment of any sort for making such a disclosure in accordance with this procedure.</w:t>
      </w:r>
      <w:r>
        <w:rPr>
          <w:rStyle w:val="eop"/>
          <w:rFonts w:ascii="Open Sans" w:hAnsi="Open Sans" w:cs="Open Sans"/>
          <w:sz w:val="22"/>
          <w:szCs w:val="22"/>
        </w:rPr>
        <w:t> </w:t>
      </w:r>
    </w:p>
    <w:p w14:paraId="0AD7A510" w14:textId="77777777" w:rsidR="00B37B91" w:rsidRDefault="00B37B91" w:rsidP="007C5A97">
      <w:pPr>
        <w:pStyle w:val="paragraph"/>
        <w:numPr>
          <w:ilvl w:val="0"/>
          <w:numId w:val="31"/>
        </w:numPr>
        <w:spacing w:before="0" w:beforeAutospacing="0" w:after="0" w:afterAutospacing="0"/>
        <w:jc w:val="both"/>
        <w:textAlignment w:val="baseline"/>
        <w:rPr>
          <w:rFonts w:ascii="Open Sans" w:hAnsi="Open Sans" w:cs="Open Sans"/>
          <w:sz w:val="22"/>
          <w:szCs w:val="22"/>
        </w:rPr>
      </w:pPr>
      <w:r>
        <w:rPr>
          <w:rStyle w:val="normaltextrun"/>
          <w:rFonts w:ascii="Open Sans" w:hAnsi="Open Sans" w:cs="Open Sans"/>
          <w:sz w:val="22"/>
          <w:szCs w:val="22"/>
          <w:lang w:val="en-US"/>
        </w:rPr>
        <w:t>However, failure to follow this procedure may result in the disclosure of information losing its ‘protected status.’ </w:t>
      </w:r>
      <w:r>
        <w:rPr>
          <w:rStyle w:val="eop"/>
          <w:rFonts w:ascii="Open Sans" w:hAnsi="Open Sans" w:cs="Open Sans"/>
          <w:sz w:val="22"/>
          <w:szCs w:val="22"/>
        </w:rPr>
        <w:t> </w:t>
      </w:r>
    </w:p>
    <w:p w14:paraId="0DE4186A" w14:textId="2576CDA8" w:rsidR="00B37B91" w:rsidRDefault="00B37B91" w:rsidP="007C5A97">
      <w:pPr>
        <w:pStyle w:val="paragraph"/>
        <w:numPr>
          <w:ilvl w:val="0"/>
          <w:numId w:val="31"/>
        </w:numPr>
        <w:spacing w:before="0" w:beforeAutospacing="0" w:after="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lang w:val="en-US"/>
        </w:rPr>
        <w:t xml:space="preserve">For further guidance in relation to this matter or concerning the use of the disclosure procedure, employees should speak in confidence to the </w:t>
      </w:r>
      <w:r w:rsidR="00F03E6E">
        <w:rPr>
          <w:rStyle w:val="normaltextrun"/>
          <w:rFonts w:ascii="Open Sans" w:hAnsi="Open Sans" w:cs="Open Sans"/>
          <w:sz w:val="22"/>
          <w:szCs w:val="22"/>
          <w:lang w:val="en-US"/>
        </w:rPr>
        <w:t>Group Operations Director</w:t>
      </w:r>
      <w:r>
        <w:rPr>
          <w:rStyle w:val="normaltextrun"/>
          <w:rFonts w:ascii="Open Sans" w:hAnsi="Open Sans" w:cs="Open Sans"/>
          <w:sz w:val="22"/>
          <w:szCs w:val="22"/>
          <w:lang w:val="en-US"/>
        </w:rPr>
        <w:t>.</w:t>
      </w:r>
      <w:r>
        <w:rPr>
          <w:rStyle w:val="eop"/>
          <w:rFonts w:ascii="Open Sans" w:hAnsi="Open Sans" w:cs="Open Sans"/>
          <w:sz w:val="22"/>
          <w:szCs w:val="22"/>
        </w:rPr>
        <w:t> </w:t>
      </w:r>
    </w:p>
    <w:p w14:paraId="61D527BF" w14:textId="71AC3217" w:rsidR="00B51E68" w:rsidRPr="00B51E68" w:rsidRDefault="00B51E68" w:rsidP="007C5A97">
      <w:pPr>
        <w:pStyle w:val="paragraph"/>
        <w:numPr>
          <w:ilvl w:val="0"/>
          <w:numId w:val="31"/>
        </w:numPr>
        <w:spacing w:before="0" w:beforeAutospacing="0" w:after="0" w:afterAutospacing="0"/>
        <w:jc w:val="both"/>
        <w:textAlignment w:val="baseline"/>
        <w:rPr>
          <w:rFonts w:ascii="Open Sans" w:hAnsi="Open Sans" w:cs="Open Sans"/>
          <w:sz w:val="20"/>
          <w:szCs w:val="20"/>
        </w:rPr>
      </w:pPr>
      <w:r w:rsidRPr="00B51E68">
        <w:rPr>
          <w:rFonts w:ascii="Open Sans" w:hAnsi="Open Sans" w:cs="Open Sans"/>
          <w:color w:val="111111"/>
          <w:sz w:val="22"/>
          <w:szCs w:val="22"/>
          <w:shd w:val="clear" w:color="auto" w:fill="FFFFFF"/>
        </w:rPr>
        <w:t>The Employment Rights Act 1996 (as amended by the Public Interest Disclosure Act 1998) provides the right for workers to take a case to an employment tribunal if they have been victimi</w:t>
      </w:r>
      <w:r w:rsidR="00FF58EB">
        <w:rPr>
          <w:rFonts w:ascii="Open Sans" w:hAnsi="Open Sans" w:cs="Open Sans"/>
          <w:color w:val="111111"/>
          <w:sz w:val="22"/>
          <w:szCs w:val="22"/>
          <w:shd w:val="clear" w:color="auto" w:fill="FFFFFF"/>
        </w:rPr>
        <w:t>s</w:t>
      </w:r>
      <w:r w:rsidRPr="00B51E68">
        <w:rPr>
          <w:rFonts w:ascii="Open Sans" w:hAnsi="Open Sans" w:cs="Open Sans"/>
          <w:color w:val="111111"/>
          <w:sz w:val="22"/>
          <w:szCs w:val="22"/>
          <w:shd w:val="clear" w:color="auto" w:fill="FFFFFF"/>
        </w:rPr>
        <w:t>ed at work or lost their job due to whistleblowing.</w:t>
      </w:r>
    </w:p>
    <w:p w14:paraId="56975120" w14:textId="77777777" w:rsidR="000D7BD7" w:rsidRDefault="000D7BD7" w:rsidP="00A66865">
      <w:pPr>
        <w:pStyle w:val="NoSpacing"/>
        <w:jc w:val="both"/>
        <w:rPr>
          <w:rFonts w:ascii="Open Sans" w:hAnsi="Open Sans" w:cs="Open Sans"/>
        </w:rPr>
      </w:pPr>
    </w:p>
    <w:p w14:paraId="5EA3B3C6" w14:textId="77777777" w:rsidR="009C5CA1" w:rsidRDefault="009C5CA1" w:rsidP="00A66865">
      <w:pPr>
        <w:pStyle w:val="NoSpacing"/>
        <w:jc w:val="both"/>
        <w:rPr>
          <w:rFonts w:ascii="Open Sans" w:hAnsi="Open Sans" w:cs="Open Sans"/>
        </w:rPr>
      </w:pPr>
    </w:p>
    <w:p w14:paraId="02031C7B" w14:textId="77777777" w:rsidR="009C5CA1" w:rsidRPr="00093756" w:rsidRDefault="009C5CA1" w:rsidP="00A66865">
      <w:pPr>
        <w:pStyle w:val="NoSpacing"/>
        <w:jc w:val="both"/>
        <w:rPr>
          <w:rFonts w:ascii="Open Sans" w:hAnsi="Open Sans" w:cs="Open Sans"/>
        </w:rPr>
      </w:pPr>
    </w:p>
    <w:p w14:paraId="4002B2F8"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 xml:space="preserve">Version Control </w:t>
      </w:r>
    </w:p>
    <w:p w14:paraId="4298A5D7" w14:textId="77777777" w:rsidR="00E4549F" w:rsidRPr="00093756" w:rsidRDefault="00E4549F" w:rsidP="00A66865">
      <w:pPr>
        <w:rPr>
          <w:rFonts w:ascii="Open Sans" w:eastAsiaTheme="minorEastAsia" w:hAnsi="Open Sans" w:cs="Open Sans"/>
          <w:b/>
          <w:bCs/>
          <w:lang w:eastAsia="en-GB"/>
        </w:rPr>
      </w:pPr>
    </w:p>
    <w:tbl>
      <w:tblPr>
        <w:tblStyle w:val="TableGrid"/>
        <w:tblW w:w="0" w:type="auto"/>
        <w:tblLook w:val="04A0" w:firstRow="1" w:lastRow="0" w:firstColumn="1" w:lastColumn="0" w:noHBand="0" w:noVBand="1"/>
      </w:tblPr>
      <w:tblGrid>
        <w:gridCol w:w="4508"/>
        <w:gridCol w:w="4508"/>
      </w:tblGrid>
      <w:tr w:rsidR="00E4549F" w:rsidRPr="00093756" w14:paraId="16D68372" w14:textId="77777777" w:rsidTr="00430072">
        <w:tc>
          <w:tcPr>
            <w:tcW w:w="4508" w:type="dxa"/>
          </w:tcPr>
          <w:p w14:paraId="751F0976"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Version History</w:t>
            </w:r>
          </w:p>
        </w:tc>
        <w:tc>
          <w:tcPr>
            <w:tcW w:w="4508" w:type="dxa"/>
          </w:tcPr>
          <w:p w14:paraId="42BAE456"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Content Changed</w:t>
            </w:r>
          </w:p>
        </w:tc>
      </w:tr>
      <w:tr w:rsidR="00E93F38" w:rsidRPr="00093756" w14:paraId="21C4741C" w14:textId="77777777" w:rsidTr="00430072">
        <w:tc>
          <w:tcPr>
            <w:tcW w:w="4508" w:type="dxa"/>
          </w:tcPr>
          <w:p w14:paraId="3E7D7BD7" w14:textId="2EB83F11" w:rsidR="00E93F38" w:rsidRPr="006A213C" w:rsidRDefault="00E93F38" w:rsidP="00E93F38">
            <w:pPr>
              <w:ind w:left="360"/>
              <w:rPr>
                <w:rFonts w:ascii="Open Sans" w:eastAsiaTheme="minorEastAsia" w:hAnsi="Open Sans" w:cs="Open Sans"/>
                <w:lang w:eastAsia="en-GB"/>
              </w:rPr>
            </w:pPr>
            <w:r w:rsidRPr="006A213C">
              <w:rPr>
                <w:rFonts w:ascii="Open Sans" w:hAnsi="Open Sans" w:cs="Open Sans"/>
              </w:rPr>
              <w:t>1 – July 2021</w:t>
            </w:r>
          </w:p>
        </w:tc>
        <w:tc>
          <w:tcPr>
            <w:tcW w:w="4508" w:type="dxa"/>
          </w:tcPr>
          <w:p w14:paraId="6F04AF42" w14:textId="6ACE5FF9" w:rsidR="00E93F38" w:rsidRPr="006A213C" w:rsidRDefault="00E93F38" w:rsidP="00E93F38">
            <w:pPr>
              <w:ind w:left="360"/>
              <w:rPr>
                <w:rFonts w:ascii="Open Sans" w:eastAsiaTheme="minorEastAsia" w:hAnsi="Open Sans" w:cs="Open Sans"/>
                <w:lang w:eastAsia="en-GB"/>
              </w:rPr>
            </w:pPr>
            <w:r w:rsidRPr="006A213C">
              <w:rPr>
                <w:rFonts w:ascii="Open Sans" w:hAnsi="Open Sans" w:cs="Open Sans"/>
              </w:rPr>
              <w:t>Policy produced</w:t>
            </w:r>
          </w:p>
        </w:tc>
      </w:tr>
      <w:tr w:rsidR="00E93F38" w:rsidRPr="00093756" w14:paraId="345D7AF8" w14:textId="77777777" w:rsidTr="00430072">
        <w:tc>
          <w:tcPr>
            <w:tcW w:w="4508" w:type="dxa"/>
          </w:tcPr>
          <w:p w14:paraId="08A716D7" w14:textId="0BF1DDBC" w:rsidR="00E93F38" w:rsidRPr="006A213C" w:rsidRDefault="00E93F38" w:rsidP="00E93F38">
            <w:pPr>
              <w:ind w:left="360"/>
              <w:rPr>
                <w:rFonts w:ascii="Open Sans" w:eastAsiaTheme="minorEastAsia" w:hAnsi="Open Sans" w:cs="Open Sans"/>
                <w:lang w:eastAsia="en-GB"/>
              </w:rPr>
            </w:pPr>
            <w:r w:rsidRPr="006A213C">
              <w:rPr>
                <w:rFonts w:ascii="Open Sans" w:hAnsi="Open Sans" w:cs="Open Sans"/>
              </w:rPr>
              <w:t>2 – June 2022</w:t>
            </w:r>
          </w:p>
        </w:tc>
        <w:tc>
          <w:tcPr>
            <w:tcW w:w="4508" w:type="dxa"/>
          </w:tcPr>
          <w:p w14:paraId="0D23E038" w14:textId="5CE83437" w:rsidR="00E93F38" w:rsidRPr="006A213C" w:rsidRDefault="00E93F38" w:rsidP="00E93F38">
            <w:pPr>
              <w:ind w:left="360"/>
              <w:rPr>
                <w:rFonts w:ascii="Open Sans" w:eastAsiaTheme="minorEastAsia" w:hAnsi="Open Sans" w:cs="Open Sans"/>
                <w:lang w:eastAsia="en-GB"/>
              </w:rPr>
            </w:pPr>
            <w:r w:rsidRPr="006A213C">
              <w:rPr>
                <w:rFonts w:ascii="Open Sans" w:hAnsi="Open Sans" w:cs="Open Sans"/>
              </w:rPr>
              <w:t>Policy reviewed</w:t>
            </w:r>
          </w:p>
        </w:tc>
      </w:tr>
      <w:tr w:rsidR="005E553A" w:rsidRPr="00093756" w14:paraId="159AA094" w14:textId="77777777" w:rsidTr="00430072">
        <w:tc>
          <w:tcPr>
            <w:tcW w:w="4508" w:type="dxa"/>
          </w:tcPr>
          <w:p w14:paraId="23AE2DCC" w14:textId="5F4BDF8F" w:rsidR="005E553A" w:rsidRPr="006A213C" w:rsidRDefault="00E93F38" w:rsidP="00A66865">
            <w:pPr>
              <w:ind w:left="360"/>
              <w:rPr>
                <w:rFonts w:ascii="Open Sans" w:eastAsiaTheme="minorEastAsia" w:hAnsi="Open Sans" w:cs="Open Sans"/>
                <w:lang w:eastAsia="en-GB"/>
              </w:rPr>
            </w:pPr>
            <w:r w:rsidRPr="006A213C">
              <w:rPr>
                <w:rFonts w:ascii="Open Sans" w:eastAsiaTheme="minorEastAsia" w:hAnsi="Open Sans" w:cs="Open Sans"/>
                <w:lang w:eastAsia="en-GB"/>
              </w:rPr>
              <w:t>3 – June 2023</w:t>
            </w:r>
          </w:p>
        </w:tc>
        <w:tc>
          <w:tcPr>
            <w:tcW w:w="4508" w:type="dxa"/>
          </w:tcPr>
          <w:p w14:paraId="6C1FA8C6" w14:textId="30B9F328" w:rsidR="005E553A" w:rsidRPr="006A213C" w:rsidRDefault="00E93F38" w:rsidP="00A66865">
            <w:pPr>
              <w:ind w:left="360"/>
              <w:rPr>
                <w:rFonts w:ascii="Open Sans" w:eastAsiaTheme="minorEastAsia" w:hAnsi="Open Sans" w:cs="Open Sans"/>
                <w:lang w:eastAsia="en-GB"/>
              </w:rPr>
            </w:pPr>
            <w:r w:rsidRPr="006A213C">
              <w:rPr>
                <w:rFonts w:ascii="Open Sans" w:eastAsiaTheme="minorEastAsia" w:hAnsi="Open Sans" w:cs="Open Sans"/>
                <w:lang w:eastAsia="en-GB"/>
              </w:rPr>
              <w:t>Policy Reviewed</w:t>
            </w:r>
          </w:p>
        </w:tc>
      </w:tr>
      <w:tr w:rsidR="005C130D" w:rsidRPr="00093756" w14:paraId="164448A5" w14:textId="77777777" w:rsidTr="00430072">
        <w:tc>
          <w:tcPr>
            <w:tcW w:w="4508" w:type="dxa"/>
          </w:tcPr>
          <w:p w14:paraId="54CF34D9" w14:textId="0875EDAB" w:rsidR="005C130D" w:rsidRPr="006A213C" w:rsidRDefault="005C130D" w:rsidP="00A66865">
            <w:pPr>
              <w:ind w:left="360"/>
              <w:rPr>
                <w:rFonts w:ascii="Open Sans" w:eastAsiaTheme="minorEastAsia" w:hAnsi="Open Sans" w:cs="Open Sans"/>
                <w:lang w:eastAsia="en-GB"/>
              </w:rPr>
            </w:pPr>
            <w:r w:rsidRPr="006A213C">
              <w:rPr>
                <w:rFonts w:ascii="Open Sans" w:eastAsiaTheme="minorEastAsia" w:hAnsi="Open Sans" w:cs="Open Sans"/>
                <w:lang w:eastAsia="en-GB"/>
              </w:rPr>
              <w:t>4 – June 2024</w:t>
            </w:r>
          </w:p>
        </w:tc>
        <w:tc>
          <w:tcPr>
            <w:tcW w:w="4508" w:type="dxa"/>
          </w:tcPr>
          <w:p w14:paraId="2C2B5AB9" w14:textId="5A6E5979" w:rsidR="005C130D" w:rsidRPr="006A213C" w:rsidRDefault="005C130D" w:rsidP="00A66865">
            <w:pPr>
              <w:ind w:left="360"/>
              <w:rPr>
                <w:rFonts w:ascii="Open Sans" w:eastAsiaTheme="minorEastAsia" w:hAnsi="Open Sans" w:cs="Open Sans"/>
                <w:lang w:eastAsia="en-GB"/>
              </w:rPr>
            </w:pPr>
            <w:r w:rsidRPr="006A213C">
              <w:rPr>
                <w:rFonts w:ascii="Open Sans" w:eastAsiaTheme="minorEastAsia" w:hAnsi="Open Sans" w:cs="Open Sans"/>
                <w:lang w:eastAsia="en-GB"/>
              </w:rPr>
              <w:t>Policy Review</w:t>
            </w:r>
            <w:r w:rsidR="006A213C" w:rsidRPr="006A213C">
              <w:rPr>
                <w:rFonts w:ascii="Open Sans" w:eastAsiaTheme="minorEastAsia" w:hAnsi="Open Sans" w:cs="Open Sans"/>
                <w:lang w:eastAsia="en-GB"/>
              </w:rPr>
              <w:t>ed</w:t>
            </w:r>
          </w:p>
        </w:tc>
      </w:tr>
      <w:tr w:rsidR="007C5A97" w:rsidRPr="00093756" w14:paraId="119830DA" w14:textId="77777777" w:rsidTr="00430072">
        <w:tc>
          <w:tcPr>
            <w:tcW w:w="4508" w:type="dxa"/>
          </w:tcPr>
          <w:p w14:paraId="1C6B2ADE" w14:textId="42B16703" w:rsidR="007C5A97" w:rsidRPr="006A213C" w:rsidRDefault="004A00D6" w:rsidP="00A66865">
            <w:pPr>
              <w:ind w:left="360"/>
              <w:rPr>
                <w:rFonts w:ascii="Open Sans" w:eastAsiaTheme="minorEastAsia" w:hAnsi="Open Sans" w:cs="Open Sans"/>
                <w:lang w:eastAsia="en-GB"/>
              </w:rPr>
            </w:pPr>
            <w:r>
              <w:rPr>
                <w:rFonts w:ascii="Open Sans" w:eastAsiaTheme="minorEastAsia" w:hAnsi="Open Sans" w:cs="Open Sans"/>
                <w:lang w:eastAsia="en-GB"/>
              </w:rPr>
              <w:t>5</w:t>
            </w:r>
            <w:r w:rsidR="007C5A97" w:rsidRPr="006A213C">
              <w:rPr>
                <w:rFonts w:ascii="Open Sans" w:eastAsiaTheme="minorEastAsia" w:hAnsi="Open Sans" w:cs="Open Sans"/>
                <w:lang w:eastAsia="en-GB"/>
              </w:rPr>
              <w:t xml:space="preserve"> – June 202</w:t>
            </w:r>
            <w:r>
              <w:rPr>
                <w:rFonts w:ascii="Open Sans" w:eastAsiaTheme="minorEastAsia" w:hAnsi="Open Sans" w:cs="Open Sans"/>
                <w:lang w:eastAsia="en-GB"/>
              </w:rPr>
              <w:t>5</w:t>
            </w:r>
          </w:p>
        </w:tc>
        <w:tc>
          <w:tcPr>
            <w:tcW w:w="4508" w:type="dxa"/>
          </w:tcPr>
          <w:p w14:paraId="56583939" w14:textId="67BE2D4B" w:rsidR="007C5A97" w:rsidRPr="006A213C" w:rsidRDefault="007C5A97" w:rsidP="00A66865">
            <w:pPr>
              <w:ind w:left="360"/>
              <w:rPr>
                <w:rFonts w:ascii="Open Sans" w:eastAsiaTheme="minorEastAsia" w:hAnsi="Open Sans" w:cs="Open Sans"/>
                <w:lang w:eastAsia="en-GB"/>
              </w:rPr>
            </w:pPr>
            <w:r w:rsidRPr="006A213C">
              <w:rPr>
                <w:rFonts w:ascii="Open Sans" w:eastAsiaTheme="minorEastAsia" w:hAnsi="Open Sans" w:cs="Open Sans"/>
                <w:lang w:eastAsia="en-GB"/>
              </w:rPr>
              <w:t>Policy Reviewed</w:t>
            </w:r>
          </w:p>
        </w:tc>
      </w:tr>
    </w:tbl>
    <w:p w14:paraId="01433F89" w14:textId="77777777" w:rsidR="00E4549F" w:rsidRPr="00093756" w:rsidRDefault="00E4549F" w:rsidP="00A66865">
      <w:pPr>
        <w:rPr>
          <w:rFonts w:ascii="Open Sans" w:eastAsiaTheme="minorEastAsia" w:hAnsi="Open Sans" w:cs="Open Sans"/>
          <w:lang w:eastAsia="en-GB"/>
        </w:rPr>
      </w:pPr>
    </w:p>
    <w:p w14:paraId="0BE90A2B"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Review and Ratification</w:t>
      </w:r>
    </w:p>
    <w:tbl>
      <w:tblPr>
        <w:tblStyle w:val="TableGrid"/>
        <w:tblW w:w="0" w:type="auto"/>
        <w:tblLook w:val="04A0" w:firstRow="1" w:lastRow="0" w:firstColumn="1" w:lastColumn="0" w:noHBand="0" w:noVBand="1"/>
      </w:tblPr>
      <w:tblGrid>
        <w:gridCol w:w="4508"/>
        <w:gridCol w:w="4508"/>
      </w:tblGrid>
      <w:tr w:rsidR="00E4549F" w:rsidRPr="00093756" w14:paraId="211E50A4" w14:textId="77777777" w:rsidTr="00430072">
        <w:tc>
          <w:tcPr>
            <w:tcW w:w="4508" w:type="dxa"/>
          </w:tcPr>
          <w:p w14:paraId="0637CB39"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Next Review Date</w:t>
            </w:r>
          </w:p>
        </w:tc>
        <w:tc>
          <w:tcPr>
            <w:tcW w:w="4508" w:type="dxa"/>
          </w:tcPr>
          <w:p w14:paraId="257C0025" w14:textId="77777777"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Reason for Review</w:t>
            </w:r>
          </w:p>
        </w:tc>
      </w:tr>
      <w:tr w:rsidR="00E4549F" w:rsidRPr="00093756" w14:paraId="489D2625" w14:textId="77777777" w:rsidTr="00430072">
        <w:tc>
          <w:tcPr>
            <w:tcW w:w="4508" w:type="dxa"/>
          </w:tcPr>
          <w:p w14:paraId="23086076" w14:textId="187C6D4F" w:rsidR="00E4549F" w:rsidRPr="00A66865" w:rsidRDefault="00E4549F" w:rsidP="00A66865">
            <w:pPr>
              <w:ind w:left="360"/>
              <w:rPr>
                <w:rFonts w:ascii="Open Sans" w:eastAsiaTheme="minorEastAsia" w:hAnsi="Open Sans" w:cs="Open Sans"/>
                <w:lang w:eastAsia="en-GB"/>
              </w:rPr>
            </w:pPr>
            <w:r w:rsidRPr="00A66865">
              <w:rPr>
                <w:rFonts w:ascii="Open Sans" w:eastAsiaTheme="minorEastAsia" w:hAnsi="Open Sans" w:cs="Open Sans"/>
                <w:lang w:eastAsia="en-GB"/>
              </w:rPr>
              <w:t>June 202</w:t>
            </w:r>
            <w:r w:rsidR="004A00D6">
              <w:rPr>
                <w:rFonts w:ascii="Open Sans" w:eastAsiaTheme="minorEastAsia" w:hAnsi="Open Sans" w:cs="Open Sans"/>
                <w:lang w:eastAsia="en-GB"/>
              </w:rPr>
              <w:t>6</w:t>
            </w:r>
          </w:p>
        </w:tc>
        <w:tc>
          <w:tcPr>
            <w:tcW w:w="4508" w:type="dxa"/>
          </w:tcPr>
          <w:p w14:paraId="13694588" w14:textId="77777777" w:rsidR="00E4549F" w:rsidRPr="00A66865" w:rsidRDefault="00E4549F" w:rsidP="00A66865">
            <w:pPr>
              <w:ind w:left="360"/>
              <w:rPr>
                <w:rFonts w:ascii="Open Sans" w:eastAsiaTheme="minorEastAsia" w:hAnsi="Open Sans" w:cs="Open Sans"/>
                <w:lang w:eastAsia="en-GB"/>
              </w:rPr>
            </w:pPr>
            <w:r w:rsidRPr="00A66865">
              <w:rPr>
                <w:rFonts w:ascii="Open Sans" w:eastAsiaTheme="minorEastAsia" w:hAnsi="Open Sans" w:cs="Open Sans"/>
                <w:lang w:eastAsia="en-GB"/>
              </w:rPr>
              <w:t xml:space="preserve">Full review </w:t>
            </w:r>
          </w:p>
        </w:tc>
      </w:tr>
    </w:tbl>
    <w:p w14:paraId="4FCD3052" w14:textId="77777777" w:rsidR="00E4549F" w:rsidRPr="00093756" w:rsidRDefault="00E4549F" w:rsidP="00A66865">
      <w:pPr>
        <w:rPr>
          <w:rFonts w:ascii="Open Sans" w:eastAsiaTheme="minorEastAsia" w:hAnsi="Open Sans" w:cs="Open Sans"/>
          <w:lang w:eastAsia="en-GB"/>
        </w:rPr>
      </w:pPr>
    </w:p>
    <w:p w14:paraId="0DC397E7" w14:textId="7FA192A8" w:rsidR="00E4549F" w:rsidRPr="00A66865" w:rsidRDefault="00E4549F" w:rsidP="00A66865">
      <w:pPr>
        <w:ind w:left="360"/>
        <w:rPr>
          <w:rFonts w:ascii="Open Sans" w:eastAsiaTheme="minorEastAsia" w:hAnsi="Open Sans" w:cs="Open Sans"/>
          <w:lang w:eastAsia="en-GB"/>
        </w:rPr>
      </w:pPr>
      <w:r w:rsidRPr="00A66865">
        <w:rPr>
          <w:rFonts w:ascii="Open Sans" w:eastAsiaTheme="minorEastAsia" w:hAnsi="Open Sans" w:cs="Open Sans"/>
          <w:b/>
          <w:bCs/>
          <w:lang w:eastAsia="en-GB"/>
        </w:rPr>
        <w:t>Dated:</w:t>
      </w:r>
      <w:r w:rsidRPr="00A66865">
        <w:rPr>
          <w:rFonts w:ascii="Open Sans" w:eastAsiaTheme="minorEastAsia" w:hAnsi="Open Sans" w:cs="Open Sans"/>
          <w:lang w:eastAsia="en-GB"/>
        </w:rPr>
        <w:t xml:space="preserve"> </w:t>
      </w:r>
      <w:r w:rsidR="00484A2E">
        <w:rPr>
          <w:rFonts w:ascii="Open Sans" w:eastAsiaTheme="minorEastAsia" w:hAnsi="Open Sans" w:cs="Open Sans"/>
          <w:lang w:eastAsia="en-GB"/>
        </w:rPr>
        <w:t>June</w:t>
      </w:r>
      <w:r w:rsidR="007529CC" w:rsidRPr="00A66865">
        <w:rPr>
          <w:rFonts w:ascii="Open Sans" w:eastAsiaTheme="minorEastAsia" w:hAnsi="Open Sans" w:cs="Open Sans"/>
          <w:lang w:eastAsia="en-GB"/>
        </w:rPr>
        <w:t xml:space="preserve"> 202</w:t>
      </w:r>
      <w:r w:rsidR="004A00D6">
        <w:rPr>
          <w:rFonts w:ascii="Open Sans" w:eastAsiaTheme="minorEastAsia" w:hAnsi="Open Sans" w:cs="Open Sans"/>
          <w:lang w:eastAsia="en-GB"/>
        </w:rPr>
        <w:t>5</w:t>
      </w:r>
    </w:p>
    <w:p w14:paraId="23A731CA" w14:textId="77777777" w:rsidR="00E4549F" w:rsidRPr="00093756" w:rsidRDefault="00E4549F" w:rsidP="00A66865">
      <w:pPr>
        <w:rPr>
          <w:rFonts w:ascii="Open Sans" w:eastAsiaTheme="minorEastAsia" w:hAnsi="Open Sans" w:cs="Open Sans"/>
          <w:lang w:eastAsia="en-GB"/>
        </w:rPr>
      </w:pPr>
    </w:p>
    <w:p w14:paraId="602DE70D" w14:textId="2DEF1E81" w:rsidR="00E4549F" w:rsidRPr="00A66865" w:rsidRDefault="00E4549F" w:rsidP="00A66865">
      <w:pPr>
        <w:ind w:left="360"/>
        <w:rPr>
          <w:rFonts w:ascii="Open Sans" w:eastAsiaTheme="minorEastAsia" w:hAnsi="Open Sans" w:cs="Open Sans"/>
          <w:b/>
          <w:bCs/>
          <w:lang w:eastAsia="en-GB"/>
        </w:rPr>
      </w:pPr>
      <w:r w:rsidRPr="00A66865">
        <w:rPr>
          <w:rFonts w:ascii="Open Sans" w:eastAsiaTheme="minorEastAsia" w:hAnsi="Open Sans" w:cs="Open Sans"/>
          <w:b/>
          <w:bCs/>
          <w:lang w:eastAsia="en-GB"/>
        </w:rPr>
        <w:t xml:space="preserve">Signed: </w:t>
      </w:r>
      <w:r w:rsidR="003F361A">
        <w:rPr>
          <w:noProof/>
          <w:lang w:eastAsia="en-GB"/>
        </w:rPr>
        <w:drawing>
          <wp:inline distT="0" distB="0" distL="0" distR="0" wp14:anchorId="4971FE99" wp14:editId="66442584">
            <wp:extent cx="777667" cy="742950"/>
            <wp:effectExtent l="0" t="0" r="3810" b="0"/>
            <wp:docPr id="3" name="Picture 3" descr="A spider on a white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pider on a white su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780788" cy="745931"/>
                    </a:xfrm>
                    <a:prstGeom prst="rect">
                      <a:avLst/>
                    </a:prstGeom>
                  </pic:spPr>
                </pic:pic>
              </a:graphicData>
            </a:graphic>
          </wp:inline>
        </w:drawing>
      </w:r>
    </w:p>
    <w:p w14:paraId="5C05C14D" w14:textId="77777777" w:rsidR="00E4549F" w:rsidRPr="00093756" w:rsidRDefault="00E4549F" w:rsidP="00A66865">
      <w:pPr>
        <w:rPr>
          <w:rFonts w:ascii="Open Sans" w:eastAsiaTheme="minorEastAsia" w:hAnsi="Open Sans" w:cs="Open Sans"/>
          <w:lang w:eastAsia="en-GB"/>
        </w:rPr>
      </w:pPr>
    </w:p>
    <w:p w14:paraId="63D5902C" w14:textId="709FA040" w:rsidR="00E4549F" w:rsidRPr="00A66865" w:rsidRDefault="00E4549F" w:rsidP="00A66865">
      <w:pPr>
        <w:ind w:left="360"/>
        <w:rPr>
          <w:rFonts w:ascii="Open Sans" w:eastAsiaTheme="minorEastAsia" w:hAnsi="Open Sans" w:cs="Open Sans"/>
          <w:lang w:eastAsia="en-GB"/>
        </w:rPr>
      </w:pPr>
      <w:r w:rsidRPr="00A66865">
        <w:rPr>
          <w:rFonts w:ascii="Open Sans" w:eastAsiaTheme="minorEastAsia" w:hAnsi="Open Sans" w:cs="Open Sans"/>
          <w:b/>
          <w:bCs/>
          <w:lang w:eastAsia="en-GB"/>
        </w:rPr>
        <w:t>Name:</w:t>
      </w:r>
      <w:r w:rsidRPr="00A66865">
        <w:rPr>
          <w:rFonts w:ascii="Open Sans" w:eastAsiaTheme="minorEastAsia" w:hAnsi="Open Sans" w:cs="Open Sans"/>
          <w:lang w:eastAsia="en-GB"/>
        </w:rPr>
        <w:t xml:space="preserve"> </w:t>
      </w:r>
      <w:r w:rsidR="007529CC" w:rsidRPr="00A66865">
        <w:rPr>
          <w:rFonts w:ascii="Open Sans" w:eastAsiaTheme="minorEastAsia" w:hAnsi="Open Sans" w:cs="Open Sans"/>
          <w:lang w:eastAsia="en-GB"/>
        </w:rPr>
        <w:t>Garry Brown</w:t>
      </w:r>
    </w:p>
    <w:p w14:paraId="7C1635FB" w14:textId="117D04DE" w:rsidR="00D61A13" w:rsidRPr="00A66865" w:rsidRDefault="00E4549F" w:rsidP="00A66865">
      <w:pPr>
        <w:ind w:left="360"/>
        <w:rPr>
          <w:rFonts w:ascii="Arial" w:hAnsi="Arial" w:cs="Arial"/>
          <w:sz w:val="20"/>
        </w:rPr>
      </w:pPr>
      <w:r w:rsidRPr="00A66865">
        <w:rPr>
          <w:rFonts w:ascii="Open Sans" w:eastAsiaTheme="minorEastAsia" w:hAnsi="Open Sans" w:cs="Open Sans"/>
          <w:b/>
          <w:bCs/>
          <w:lang w:eastAsia="en-GB"/>
        </w:rPr>
        <w:t>Position:</w:t>
      </w:r>
      <w:r w:rsidRPr="00A66865">
        <w:rPr>
          <w:rFonts w:ascii="Open Sans" w:eastAsiaTheme="minorEastAsia" w:hAnsi="Open Sans" w:cs="Open Sans"/>
          <w:lang w:eastAsia="en-GB"/>
        </w:rPr>
        <w:t xml:space="preserve"> </w:t>
      </w:r>
      <w:r w:rsidR="00DD4CA3">
        <w:rPr>
          <w:rFonts w:ascii="Open Sans" w:eastAsiaTheme="minorEastAsia" w:hAnsi="Open Sans" w:cs="Open Sans"/>
          <w:lang w:eastAsia="en-GB"/>
        </w:rPr>
        <w:t>Group Op</w:t>
      </w:r>
      <w:r w:rsidR="005C130D">
        <w:rPr>
          <w:rFonts w:ascii="Open Sans" w:eastAsiaTheme="minorEastAsia" w:hAnsi="Open Sans" w:cs="Open Sans"/>
          <w:lang w:eastAsia="en-GB"/>
        </w:rPr>
        <w:t>erations Director</w:t>
      </w:r>
    </w:p>
    <w:sectPr w:rsidR="00D61A13" w:rsidRPr="00A66865">
      <w:headerReference w:type="default" r:id="rId11"/>
      <w:footerReference w:type="default" r:id="rId12"/>
      <w:pgSz w:w="11910" w:h="16840"/>
      <w:pgMar w:top="2000" w:right="1320" w:bottom="1420" w:left="1340" w:header="204"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EDCB" w14:textId="77777777" w:rsidR="00362A05" w:rsidRDefault="00362A05">
      <w:r>
        <w:separator/>
      </w:r>
    </w:p>
  </w:endnote>
  <w:endnote w:type="continuationSeparator" w:id="0">
    <w:p w14:paraId="76BCCE69" w14:textId="77777777" w:rsidR="00362A05" w:rsidRDefault="00362A05">
      <w:r>
        <w:continuationSeparator/>
      </w:r>
    </w:p>
  </w:endnote>
  <w:endnote w:type="continuationNotice" w:id="1">
    <w:p w14:paraId="080B5A90" w14:textId="77777777" w:rsidR="00362A05" w:rsidRDefault="0036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e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894" w14:textId="6B69CDFC" w:rsidR="00D61A13" w:rsidRDefault="00DD1914">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4817BDD2" wp14:editId="561F8580">
              <wp:simplePos x="0" y="0"/>
              <wp:positionH relativeFrom="page">
                <wp:posOffset>533400</wp:posOffset>
              </wp:positionH>
              <wp:positionV relativeFrom="page">
                <wp:posOffset>9944100</wp:posOffset>
              </wp:positionV>
              <wp:extent cx="1590675" cy="669290"/>
              <wp:effectExtent l="0" t="0" r="9525" b="1651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BDD2" id="_x0000_t202" coordsize="21600,21600" o:spt="202" path="m,l,21600r21600,l21600,xe">
              <v:stroke joinstyle="miter"/>
              <v:path gradientshapeok="t" o:connecttype="rect"/>
            </v:shapetype>
            <v:shape id="docshape4" o:spid="_x0000_s1026" type="#_x0000_t202" style="position:absolute;margin-left:42pt;margin-top:783pt;width:125.25pt;height:5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" filled="f" stroked="f">
              <v:textbox inset="0,0,0,0">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v:textbox>
              <w10:wrap anchorx="page" anchory="page"/>
            </v:shape>
          </w:pict>
        </mc:Fallback>
      </mc:AlternateContent>
    </w:r>
    <w:r w:rsidR="00E82E53">
      <w:rPr>
        <w:noProof/>
      </w:rPr>
      <mc:AlternateContent>
        <mc:Choice Requires="wps">
          <w:drawing>
            <wp:anchor distT="0" distB="0" distL="114300" distR="114300" simplePos="0" relativeHeight="251658241" behindDoc="1" locked="0" layoutInCell="1" allowOverlap="1" wp14:anchorId="6110D1EF" wp14:editId="2083FC76">
              <wp:simplePos x="0" y="0"/>
              <wp:positionH relativeFrom="page">
                <wp:posOffset>0</wp:posOffset>
              </wp:positionH>
              <wp:positionV relativeFrom="page">
                <wp:posOffset>9782175</wp:posOffset>
              </wp:positionV>
              <wp:extent cx="7560310" cy="78740"/>
              <wp:effectExtent l="0" t="0" r="254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9259A" id="docshape2" o:spid="_x0000_s1026" style="position:absolute;margin-left:0;margin-top:770.25pt;width:595.3pt;height:6.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" fillcolor="red" stroked="f">
              <w10:wrap anchorx="page" anchory="page"/>
            </v:rect>
          </w:pict>
        </mc:Fallback>
      </mc:AlternateContent>
    </w:r>
    <w:r w:rsidR="00E82E53">
      <w:rPr>
        <w:noProof/>
      </w:rPr>
      <mc:AlternateContent>
        <mc:Choice Requires="wps">
          <w:drawing>
            <wp:anchor distT="0" distB="0" distL="114300" distR="114300" simplePos="0" relativeHeight="251658242" behindDoc="1" locked="0" layoutInCell="1" allowOverlap="1" wp14:anchorId="5D52AF30" wp14:editId="61571588">
              <wp:simplePos x="0" y="0"/>
              <wp:positionH relativeFrom="page">
                <wp:posOffset>5631815</wp:posOffset>
              </wp:positionH>
              <wp:positionV relativeFrom="page">
                <wp:posOffset>9922510</wp:posOffset>
              </wp:positionV>
              <wp:extent cx="1592580" cy="68834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B059" w14:textId="067360AF" w:rsidR="00D61A13" w:rsidRDefault="00DD1914">
                          <w:pPr>
                            <w:spacing w:before="19" w:line="256" w:lineRule="auto"/>
                            <w:ind w:left="77" w:right="18" w:hanging="58"/>
                            <w:jc w:val="right"/>
                            <w:rPr>
                              <w:rFonts w:ascii="Abel"/>
                              <w:sz w:val="26"/>
                            </w:rPr>
                          </w:pPr>
                          <w:hyperlink r:id="rId1"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p w14:paraId="1DAD8871" w14:textId="36AF09F6" w:rsidR="00D67D4B" w:rsidRDefault="00D67D4B">
                          <w:pPr>
                            <w:spacing w:before="4"/>
                            <w:ind w:right="18"/>
                            <w:jc w:val="right"/>
                            <w:rPr>
                              <w:rFonts w:ascii="Abel"/>
                              <w:sz w:val="26"/>
                            </w:rPr>
                          </w:pPr>
                          <w:r>
                            <w:rPr>
                              <w:rFonts w:ascii="Abel"/>
                              <w:sz w:val="26"/>
                            </w:rPr>
                            <w:t>V</w:t>
                          </w:r>
                          <w:r w:rsidR="004A00D6">
                            <w:rPr>
                              <w:rFonts w:ascii="Abel"/>
                              <w:sz w:val="2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2AF30" id="docshape3" o:spid="_x0000_s1027" type="#_x0000_t202" style="position:absolute;margin-left:443.45pt;margin-top:781.3pt;width:125.4pt;height:54.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" filled="f" stroked="f">
              <v:textbox inset="0,0,0,0">
                <w:txbxContent>
                  <w:p w14:paraId="674FB059" w14:textId="067360AF" w:rsidR="00D61A13" w:rsidRDefault="00DD1914">
                    <w:pPr>
                      <w:spacing w:before="19" w:line="256" w:lineRule="auto"/>
                      <w:ind w:left="77" w:right="18" w:hanging="58"/>
                      <w:jc w:val="right"/>
                      <w:rPr>
                        <w:rFonts w:ascii="Abel"/>
                        <w:sz w:val="26"/>
                      </w:rPr>
                    </w:pPr>
                    <w:hyperlink r:id="rId2"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p w14:paraId="1DAD8871" w14:textId="36AF09F6" w:rsidR="00D67D4B" w:rsidRDefault="00D67D4B">
                    <w:pPr>
                      <w:spacing w:before="4"/>
                      <w:ind w:right="18"/>
                      <w:jc w:val="right"/>
                      <w:rPr>
                        <w:rFonts w:ascii="Abel"/>
                        <w:sz w:val="26"/>
                      </w:rPr>
                    </w:pPr>
                    <w:r>
                      <w:rPr>
                        <w:rFonts w:ascii="Abel"/>
                        <w:sz w:val="26"/>
                      </w:rPr>
                      <w:t>V</w:t>
                    </w:r>
                    <w:r w:rsidR="004A00D6">
                      <w:rPr>
                        <w:rFonts w:ascii="Abel"/>
                        <w:sz w:val="2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F6CC" w14:textId="77777777" w:rsidR="00362A05" w:rsidRDefault="00362A05">
      <w:r>
        <w:separator/>
      </w:r>
    </w:p>
  </w:footnote>
  <w:footnote w:type="continuationSeparator" w:id="0">
    <w:p w14:paraId="213A6E88" w14:textId="77777777" w:rsidR="00362A05" w:rsidRDefault="00362A05">
      <w:r>
        <w:continuationSeparator/>
      </w:r>
    </w:p>
  </w:footnote>
  <w:footnote w:type="continuationNotice" w:id="1">
    <w:p w14:paraId="2CCB200F" w14:textId="77777777" w:rsidR="00362A05" w:rsidRDefault="00362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369F" w14:textId="6FDF1EEE" w:rsidR="00866DD3" w:rsidRDefault="00DD1914" w:rsidP="00866DD3">
    <w:pPr>
      <w:pStyle w:val="Footer"/>
      <w:ind w:left="720"/>
      <w:jc w:val="center"/>
      <w:rPr>
        <w:rFonts w:ascii="Britannic Bold" w:hAnsi="Britannic Bold"/>
        <w:sz w:val="36"/>
        <w:szCs w:val="36"/>
      </w:rPr>
    </w:pPr>
    <w:r>
      <w:rPr>
        <w:noProof/>
      </w:rPr>
      <w:drawing>
        <wp:anchor distT="0" distB="0" distL="114300" distR="114300" simplePos="0" relativeHeight="251658244" behindDoc="0" locked="0" layoutInCell="1" allowOverlap="1" wp14:anchorId="19E909A2" wp14:editId="5DB2790F">
          <wp:simplePos x="0" y="0"/>
          <wp:positionH relativeFrom="margin">
            <wp:align>center</wp:align>
          </wp:positionH>
          <wp:positionV relativeFrom="paragraph">
            <wp:posOffset>137160</wp:posOffset>
          </wp:positionV>
          <wp:extent cx="2191056" cy="39058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191056" cy="390580"/>
                  </a:xfrm>
                  <a:prstGeom prst="rect">
                    <a:avLst/>
                  </a:prstGeom>
                </pic:spPr>
              </pic:pic>
            </a:graphicData>
          </a:graphic>
        </wp:anchor>
      </w:drawing>
    </w:r>
  </w:p>
  <w:p w14:paraId="41E04C9D" w14:textId="6939F7AA" w:rsidR="00D61A13" w:rsidRDefault="00E82E53">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5E5E41D8" wp14:editId="341434E7">
              <wp:simplePos x="0" y="0"/>
              <wp:positionH relativeFrom="page">
                <wp:posOffset>0</wp:posOffset>
              </wp:positionH>
              <wp:positionV relativeFrom="page">
                <wp:posOffset>911225</wp:posOffset>
              </wp:positionV>
              <wp:extent cx="7560310" cy="78740"/>
              <wp:effectExtent l="0" t="0" r="254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37C6" id="docshape1" o:spid="_x0000_s1026" style="position:absolute;margin-left:0;margin-top:71.75pt;width:595.3pt;height: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" fillcolor="red" stroked="f">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nu93R1Ro" int2:invalidationBookmarkName="" int2:hashCode="iMa22yQJ7YeuBr" int2:id="CFuyAkc6">
      <int2:state int2:value="Rejected" int2:type="AugLoop_Text_Critique"/>
    </int2:bookmark>
    <int2:bookmark int2:bookmarkName="_Int_Z4rrDcqS" int2:invalidationBookmarkName="" int2:hashCode="uIyUSC9qTHHMPh" int2:id="Mwgmsj7x">
      <int2:state int2:value="Rejected" int2:type="AugLoop_Text_Critique"/>
    </int2:bookmark>
    <int2:bookmark int2:bookmarkName="_Int_q6e1clDr" int2:invalidationBookmarkName="" int2:hashCode="NkPdJ9i9g1wpGP" int2:id="zulXbKe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165"/>
    <w:multiLevelType w:val="multilevel"/>
    <w:tmpl w:val="962CB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E1D33"/>
    <w:multiLevelType w:val="multilevel"/>
    <w:tmpl w:val="A54A7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118F"/>
    <w:multiLevelType w:val="multilevel"/>
    <w:tmpl w:val="B694D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F7FB5"/>
    <w:multiLevelType w:val="hybridMultilevel"/>
    <w:tmpl w:val="30E6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D6D0B"/>
    <w:multiLevelType w:val="hybridMultilevel"/>
    <w:tmpl w:val="031A4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D421EC"/>
    <w:multiLevelType w:val="multilevel"/>
    <w:tmpl w:val="0928B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46746"/>
    <w:multiLevelType w:val="multilevel"/>
    <w:tmpl w:val="7D36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D2A99"/>
    <w:multiLevelType w:val="hybridMultilevel"/>
    <w:tmpl w:val="D0501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4C2170"/>
    <w:multiLevelType w:val="hybridMultilevel"/>
    <w:tmpl w:val="F2BC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02038"/>
    <w:multiLevelType w:val="multilevel"/>
    <w:tmpl w:val="6CD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E642E"/>
    <w:multiLevelType w:val="multilevel"/>
    <w:tmpl w:val="F252D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E4D68"/>
    <w:multiLevelType w:val="multilevel"/>
    <w:tmpl w:val="B1B4D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E3302"/>
    <w:multiLevelType w:val="hybridMultilevel"/>
    <w:tmpl w:val="2AEC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B57AF"/>
    <w:multiLevelType w:val="hybridMultilevel"/>
    <w:tmpl w:val="111A5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0DEFBEE">
      <w:numFmt w:val="bullet"/>
      <w:lvlText w:val="•"/>
      <w:lvlJc w:val="left"/>
      <w:pPr>
        <w:ind w:left="2370" w:hanging="570"/>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9064B"/>
    <w:multiLevelType w:val="hybridMultilevel"/>
    <w:tmpl w:val="276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E0BC8"/>
    <w:multiLevelType w:val="multilevel"/>
    <w:tmpl w:val="31481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C5D06"/>
    <w:multiLevelType w:val="hybridMultilevel"/>
    <w:tmpl w:val="117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350BA"/>
    <w:multiLevelType w:val="multilevel"/>
    <w:tmpl w:val="74403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62917"/>
    <w:multiLevelType w:val="hybridMultilevel"/>
    <w:tmpl w:val="95AC618A"/>
    <w:lvl w:ilvl="0" w:tplc="67D4AE6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E31067"/>
    <w:multiLevelType w:val="hybridMultilevel"/>
    <w:tmpl w:val="F686067C"/>
    <w:lvl w:ilvl="0" w:tplc="215E6F3E">
      <w:numFmt w:val="bullet"/>
      <w:lvlText w:val="•"/>
      <w:lvlJc w:val="left"/>
      <w:pPr>
        <w:ind w:left="1540" w:hanging="720"/>
      </w:pPr>
      <w:rPr>
        <w:rFonts w:ascii="Lucida Sans" w:eastAsia="Lucida Sans" w:hAnsi="Lucida Sans" w:cs="Lucida Sans" w:hint="default"/>
        <w:b w:val="0"/>
        <w:bCs w:val="0"/>
        <w:i w:val="0"/>
        <w:iCs w:val="0"/>
        <w:w w:val="59"/>
        <w:sz w:val="22"/>
        <w:szCs w:val="22"/>
        <w:lang w:val="en-US" w:eastAsia="en-US" w:bidi="ar-SA"/>
      </w:rPr>
    </w:lvl>
    <w:lvl w:ilvl="1" w:tplc="13A05A2E">
      <w:numFmt w:val="bullet"/>
      <w:lvlText w:val="•"/>
      <w:lvlJc w:val="left"/>
      <w:pPr>
        <w:ind w:left="2310" w:hanging="720"/>
      </w:pPr>
      <w:rPr>
        <w:rFonts w:hint="default"/>
        <w:lang w:val="en-US" w:eastAsia="en-US" w:bidi="ar-SA"/>
      </w:rPr>
    </w:lvl>
    <w:lvl w:ilvl="2" w:tplc="FCFC0BD8">
      <w:numFmt w:val="bullet"/>
      <w:lvlText w:val="•"/>
      <w:lvlJc w:val="left"/>
      <w:pPr>
        <w:ind w:left="3081" w:hanging="720"/>
      </w:pPr>
      <w:rPr>
        <w:rFonts w:hint="default"/>
        <w:lang w:val="en-US" w:eastAsia="en-US" w:bidi="ar-SA"/>
      </w:rPr>
    </w:lvl>
    <w:lvl w:ilvl="3" w:tplc="CBB6BBFE">
      <w:numFmt w:val="bullet"/>
      <w:lvlText w:val="•"/>
      <w:lvlJc w:val="left"/>
      <w:pPr>
        <w:ind w:left="3851" w:hanging="720"/>
      </w:pPr>
      <w:rPr>
        <w:rFonts w:hint="default"/>
        <w:lang w:val="en-US" w:eastAsia="en-US" w:bidi="ar-SA"/>
      </w:rPr>
    </w:lvl>
    <w:lvl w:ilvl="4" w:tplc="7F4C1C26">
      <w:numFmt w:val="bullet"/>
      <w:lvlText w:val="•"/>
      <w:lvlJc w:val="left"/>
      <w:pPr>
        <w:ind w:left="4622" w:hanging="720"/>
      </w:pPr>
      <w:rPr>
        <w:rFonts w:hint="default"/>
        <w:lang w:val="en-US" w:eastAsia="en-US" w:bidi="ar-SA"/>
      </w:rPr>
    </w:lvl>
    <w:lvl w:ilvl="5" w:tplc="6828296C">
      <w:numFmt w:val="bullet"/>
      <w:lvlText w:val="•"/>
      <w:lvlJc w:val="left"/>
      <w:pPr>
        <w:ind w:left="5393" w:hanging="720"/>
      </w:pPr>
      <w:rPr>
        <w:rFonts w:hint="default"/>
        <w:lang w:val="en-US" w:eastAsia="en-US" w:bidi="ar-SA"/>
      </w:rPr>
    </w:lvl>
    <w:lvl w:ilvl="6" w:tplc="5B5AE626">
      <w:numFmt w:val="bullet"/>
      <w:lvlText w:val="•"/>
      <w:lvlJc w:val="left"/>
      <w:pPr>
        <w:ind w:left="6163" w:hanging="720"/>
      </w:pPr>
      <w:rPr>
        <w:rFonts w:hint="default"/>
        <w:lang w:val="en-US" w:eastAsia="en-US" w:bidi="ar-SA"/>
      </w:rPr>
    </w:lvl>
    <w:lvl w:ilvl="7" w:tplc="C88C1810">
      <w:numFmt w:val="bullet"/>
      <w:lvlText w:val="•"/>
      <w:lvlJc w:val="left"/>
      <w:pPr>
        <w:ind w:left="6934" w:hanging="720"/>
      </w:pPr>
      <w:rPr>
        <w:rFonts w:hint="default"/>
        <w:lang w:val="en-US" w:eastAsia="en-US" w:bidi="ar-SA"/>
      </w:rPr>
    </w:lvl>
    <w:lvl w:ilvl="8" w:tplc="9648CB68">
      <w:numFmt w:val="bullet"/>
      <w:lvlText w:val="•"/>
      <w:lvlJc w:val="left"/>
      <w:pPr>
        <w:ind w:left="7705" w:hanging="720"/>
      </w:pPr>
      <w:rPr>
        <w:rFonts w:hint="default"/>
        <w:lang w:val="en-US" w:eastAsia="en-US" w:bidi="ar-SA"/>
      </w:rPr>
    </w:lvl>
  </w:abstractNum>
  <w:abstractNum w:abstractNumId="20" w15:restartNumberingAfterBreak="0">
    <w:nsid w:val="5BD4273F"/>
    <w:multiLevelType w:val="hybridMultilevel"/>
    <w:tmpl w:val="A450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D5761"/>
    <w:multiLevelType w:val="hybridMultilevel"/>
    <w:tmpl w:val="81C87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47C2D"/>
    <w:multiLevelType w:val="hybridMultilevel"/>
    <w:tmpl w:val="5E74FB68"/>
    <w:lvl w:ilvl="0" w:tplc="D1DEBF1C">
      <w:numFmt w:val="bullet"/>
      <w:lvlText w:val="•"/>
      <w:lvlJc w:val="left"/>
      <w:pPr>
        <w:ind w:left="1080" w:hanging="720"/>
      </w:pPr>
      <w:rPr>
        <w:rFonts w:ascii="Open Sans" w:eastAsiaTheme="minorHAnsi" w:hAnsi="Open Sans" w:cs="Open Sans" w:hint="default"/>
      </w:rPr>
    </w:lvl>
    <w:lvl w:ilvl="1" w:tplc="77E87734">
      <w:numFmt w:val="bullet"/>
      <w:lvlText w:val=""/>
      <w:lvlJc w:val="left"/>
      <w:pPr>
        <w:ind w:left="1800" w:hanging="720"/>
      </w:pPr>
      <w:rPr>
        <w:rFonts w:ascii="Symbol" w:eastAsiaTheme="minorHAnsi"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B1CE9"/>
    <w:multiLevelType w:val="hybridMultilevel"/>
    <w:tmpl w:val="B74A22CC"/>
    <w:lvl w:ilvl="0" w:tplc="D1DEBF1C">
      <w:numFmt w:val="bullet"/>
      <w:lvlText w:val="•"/>
      <w:lvlJc w:val="left"/>
      <w:pPr>
        <w:ind w:left="1440" w:hanging="720"/>
      </w:pPr>
      <w:rPr>
        <w:rFonts w:ascii="Open Sans" w:eastAsiaTheme="minorHAnsi" w:hAnsi="Open Sans" w:cs="Open Sa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3C169A"/>
    <w:multiLevelType w:val="multilevel"/>
    <w:tmpl w:val="7CE0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6B5E2B"/>
    <w:multiLevelType w:val="multilevel"/>
    <w:tmpl w:val="C4545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26405"/>
    <w:multiLevelType w:val="multilevel"/>
    <w:tmpl w:val="A628E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5A2BD3"/>
    <w:multiLevelType w:val="multilevel"/>
    <w:tmpl w:val="DF928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0D5875"/>
    <w:multiLevelType w:val="multilevel"/>
    <w:tmpl w:val="92E25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9366E"/>
    <w:multiLevelType w:val="multilevel"/>
    <w:tmpl w:val="CE821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373EB"/>
    <w:multiLevelType w:val="hybridMultilevel"/>
    <w:tmpl w:val="9C38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665837">
    <w:abstractNumId w:val="19"/>
  </w:num>
  <w:num w:numId="2" w16cid:durableId="1238785783">
    <w:abstractNumId w:val="18"/>
  </w:num>
  <w:num w:numId="3" w16cid:durableId="2126608990">
    <w:abstractNumId w:val="8"/>
  </w:num>
  <w:num w:numId="4" w16cid:durableId="648285020">
    <w:abstractNumId w:val="22"/>
  </w:num>
  <w:num w:numId="5" w16cid:durableId="1151867407">
    <w:abstractNumId w:val="23"/>
  </w:num>
  <w:num w:numId="6" w16cid:durableId="1785073032">
    <w:abstractNumId w:val="13"/>
  </w:num>
  <w:num w:numId="7" w16cid:durableId="1300458338">
    <w:abstractNumId w:val="21"/>
  </w:num>
  <w:num w:numId="8" w16cid:durableId="1496993549">
    <w:abstractNumId w:val="30"/>
  </w:num>
  <w:num w:numId="9" w16cid:durableId="1525632206">
    <w:abstractNumId w:val="16"/>
  </w:num>
  <w:num w:numId="10" w16cid:durableId="1321887514">
    <w:abstractNumId w:val="3"/>
  </w:num>
  <w:num w:numId="11" w16cid:durableId="184825994">
    <w:abstractNumId w:val="12"/>
  </w:num>
  <w:num w:numId="12" w16cid:durableId="479924609">
    <w:abstractNumId w:val="14"/>
  </w:num>
  <w:num w:numId="13" w16cid:durableId="1764060896">
    <w:abstractNumId w:val="20"/>
  </w:num>
  <w:num w:numId="14" w16cid:durableId="489979248">
    <w:abstractNumId w:val="9"/>
  </w:num>
  <w:num w:numId="15" w16cid:durableId="6643486">
    <w:abstractNumId w:val="1"/>
  </w:num>
  <w:num w:numId="16" w16cid:durableId="1080441767">
    <w:abstractNumId w:val="6"/>
  </w:num>
  <w:num w:numId="17" w16cid:durableId="1134524066">
    <w:abstractNumId w:val="28"/>
  </w:num>
  <w:num w:numId="18" w16cid:durableId="112797236">
    <w:abstractNumId w:val="26"/>
  </w:num>
  <w:num w:numId="19" w16cid:durableId="1081293550">
    <w:abstractNumId w:val="10"/>
  </w:num>
  <w:num w:numId="20" w16cid:durableId="1774861009">
    <w:abstractNumId w:val="11"/>
  </w:num>
  <w:num w:numId="21" w16cid:durableId="725420817">
    <w:abstractNumId w:val="0"/>
  </w:num>
  <w:num w:numId="22" w16cid:durableId="1263491729">
    <w:abstractNumId w:val="29"/>
  </w:num>
  <w:num w:numId="23" w16cid:durableId="923033021">
    <w:abstractNumId w:val="27"/>
  </w:num>
  <w:num w:numId="24" w16cid:durableId="1405949019">
    <w:abstractNumId w:val="15"/>
  </w:num>
  <w:num w:numId="25" w16cid:durableId="574978193">
    <w:abstractNumId w:val="24"/>
  </w:num>
  <w:num w:numId="26" w16cid:durableId="413279904">
    <w:abstractNumId w:val="2"/>
  </w:num>
  <w:num w:numId="27" w16cid:durableId="213276454">
    <w:abstractNumId w:val="25"/>
  </w:num>
  <w:num w:numId="28" w16cid:durableId="277565523">
    <w:abstractNumId w:val="17"/>
  </w:num>
  <w:num w:numId="29" w16cid:durableId="949167677">
    <w:abstractNumId w:val="5"/>
  </w:num>
  <w:num w:numId="30" w16cid:durableId="481192767">
    <w:abstractNumId w:val="7"/>
  </w:num>
  <w:num w:numId="31" w16cid:durableId="106633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13"/>
    <w:rsid w:val="00061C8B"/>
    <w:rsid w:val="000C6823"/>
    <w:rsid w:val="000D623B"/>
    <w:rsid w:val="000D7BD7"/>
    <w:rsid w:val="001859A3"/>
    <w:rsid w:val="001A0136"/>
    <w:rsid w:val="001B41EB"/>
    <w:rsid w:val="001D5F6B"/>
    <w:rsid w:val="001D77BA"/>
    <w:rsid w:val="0027761D"/>
    <w:rsid w:val="002C72BE"/>
    <w:rsid w:val="002D628A"/>
    <w:rsid w:val="0030157E"/>
    <w:rsid w:val="00362A05"/>
    <w:rsid w:val="0039075A"/>
    <w:rsid w:val="00393799"/>
    <w:rsid w:val="003B1140"/>
    <w:rsid w:val="003B4612"/>
    <w:rsid w:val="003C2E0B"/>
    <w:rsid w:val="003F361A"/>
    <w:rsid w:val="004116B2"/>
    <w:rsid w:val="00430072"/>
    <w:rsid w:val="00484A2E"/>
    <w:rsid w:val="004A00D6"/>
    <w:rsid w:val="004D16E7"/>
    <w:rsid w:val="004E53E9"/>
    <w:rsid w:val="004F1962"/>
    <w:rsid w:val="0052148B"/>
    <w:rsid w:val="005350EF"/>
    <w:rsid w:val="0055548B"/>
    <w:rsid w:val="00556A7E"/>
    <w:rsid w:val="005C130D"/>
    <w:rsid w:val="005C6EF0"/>
    <w:rsid w:val="005E553A"/>
    <w:rsid w:val="005F5424"/>
    <w:rsid w:val="00633829"/>
    <w:rsid w:val="006A213C"/>
    <w:rsid w:val="006A501D"/>
    <w:rsid w:val="006A5624"/>
    <w:rsid w:val="00736188"/>
    <w:rsid w:val="00737B2E"/>
    <w:rsid w:val="0074051B"/>
    <w:rsid w:val="0074701C"/>
    <w:rsid w:val="007529CC"/>
    <w:rsid w:val="00754D02"/>
    <w:rsid w:val="007920D6"/>
    <w:rsid w:val="007C5A97"/>
    <w:rsid w:val="007D1FEB"/>
    <w:rsid w:val="00866DD3"/>
    <w:rsid w:val="008A0E16"/>
    <w:rsid w:val="008A160F"/>
    <w:rsid w:val="00903C2A"/>
    <w:rsid w:val="009258A7"/>
    <w:rsid w:val="00974BB4"/>
    <w:rsid w:val="009C5CA1"/>
    <w:rsid w:val="009D25B5"/>
    <w:rsid w:val="00A242F8"/>
    <w:rsid w:val="00A66865"/>
    <w:rsid w:val="00AB3D86"/>
    <w:rsid w:val="00B07212"/>
    <w:rsid w:val="00B07B57"/>
    <w:rsid w:val="00B274F3"/>
    <w:rsid w:val="00B37B91"/>
    <w:rsid w:val="00B51E68"/>
    <w:rsid w:val="00B71351"/>
    <w:rsid w:val="00B71B3C"/>
    <w:rsid w:val="00BF363E"/>
    <w:rsid w:val="00C153A8"/>
    <w:rsid w:val="00C2404C"/>
    <w:rsid w:val="00C43BBE"/>
    <w:rsid w:val="00C71061"/>
    <w:rsid w:val="00CA71CE"/>
    <w:rsid w:val="00D61A13"/>
    <w:rsid w:val="00D66687"/>
    <w:rsid w:val="00D67D4B"/>
    <w:rsid w:val="00D846D1"/>
    <w:rsid w:val="00D91073"/>
    <w:rsid w:val="00DC550A"/>
    <w:rsid w:val="00DD1914"/>
    <w:rsid w:val="00DD317F"/>
    <w:rsid w:val="00DD4CA3"/>
    <w:rsid w:val="00DF6FFA"/>
    <w:rsid w:val="00E4549F"/>
    <w:rsid w:val="00E82E53"/>
    <w:rsid w:val="00E9052C"/>
    <w:rsid w:val="00E93F38"/>
    <w:rsid w:val="00F01755"/>
    <w:rsid w:val="00F03E6E"/>
    <w:rsid w:val="00F17162"/>
    <w:rsid w:val="00F419C1"/>
    <w:rsid w:val="00F60509"/>
    <w:rsid w:val="00FA60DE"/>
    <w:rsid w:val="00FC1B41"/>
    <w:rsid w:val="00FC3054"/>
    <w:rsid w:val="00FF0B80"/>
    <w:rsid w:val="00FF58EB"/>
    <w:rsid w:val="1EB23020"/>
    <w:rsid w:val="1F4E2A10"/>
    <w:rsid w:val="27795F2A"/>
    <w:rsid w:val="32D3DDCD"/>
    <w:rsid w:val="45D4E3D6"/>
    <w:rsid w:val="67CE1B2B"/>
    <w:rsid w:val="6B861903"/>
    <w:rsid w:val="72E435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7017"/>
  <w15:docId w15:val="{052DFF98-2927-42B8-85E5-862A52AE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218"/>
      <w:ind w:left="100"/>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4"/>
      <w:ind w:right="18" w:hanging="58"/>
      <w:jc w:val="right"/>
    </w:pPr>
    <w:rPr>
      <w:rFonts w:ascii="Abel" w:eastAsia="Abel" w:hAnsi="Abel" w:cs="Abel"/>
      <w:sz w:val="26"/>
      <w:szCs w:val="26"/>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22" w:line="257" w:lineRule="exact"/>
      <w:ind w:left="107"/>
    </w:pPr>
  </w:style>
  <w:style w:type="paragraph" w:styleId="Header">
    <w:name w:val="header"/>
    <w:basedOn w:val="Normal"/>
    <w:link w:val="HeaderChar"/>
    <w:uiPriority w:val="99"/>
    <w:unhideWhenUsed/>
    <w:rsid w:val="00866DD3"/>
    <w:pPr>
      <w:tabs>
        <w:tab w:val="center" w:pos="4513"/>
        <w:tab w:val="right" w:pos="9026"/>
      </w:tabs>
    </w:pPr>
  </w:style>
  <w:style w:type="character" w:customStyle="1" w:styleId="HeaderChar">
    <w:name w:val="Header Char"/>
    <w:basedOn w:val="DefaultParagraphFont"/>
    <w:link w:val="Header"/>
    <w:uiPriority w:val="99"/>
    <w:rsid w:val="00866DD3"/>
    <w:rPr>
      <w:rFonts w:ascii="Lucida Sans" w:eastAsia="Lucida Sans" w:hAnsi="Lucida Sans" w:cs="Lucida Sans"/>
    </w:rPr>
  </w:style>
  <w:style w:type="paragraph" w:styleId="Footer">
    <w:name w:val="footer"/>
    <w:basedOn w:val="Normal"/>
    <w:link w:val="FooterChar"/>
    <w:uiPriority w:val="99"/>
    <w:unhideWhenUsed/>
    <w:rsid w:val="00866DD3"/>
    <w:pPr>
      <w:tabs>
        <w:tab w:val="center" w:pos="4513"/>
        <w:tab w:val="right" w:pos="9026"/>
      </w:tabs>
    </w:pPr>
  </w:style>
  <w:style w:type="character" w:customStyle="1" w:styleId="FooterChar">
    <w:name w:val="Footer Char"/>
    <w:basedOn w:val="DefaultParagraphFont"/>
    <w:link w:val="Footer"/>
    <w:uiPriority w:val="99"/>
    <w:rsid w:val="00866DD3"/>
    <w:rPr>
      <w:rFonts w:ascii="Lucida Sans" w:eastAsia="Lucida Sans" w:hAnsi="Lucida Sans" w:cs="Lucida Sans"/>
    </w:rPr>
  </w:style>
  <w:style w:type="character" w:styleId="Hyperlink">
    <w:name w:val="Hyperlink"/>
    <w:basedOn w:val="DefaultParagraphFont"/>
    <w:uiPriority w:val="99"/>
    <w:unhideWhenUsed/>
    <w:rsid w:val="00DD1914"/>
    <w:rPr>
      <w:color w:val="0000FF" w:themeColor="hyperlink"/>
      <w:u w:val="single"/>
    </w:rPr>
  </w:style>
  <w:style w:type="character" w:styleId="UnresolvedMention">
    <w:name w:val="Unresolved Mention"/>
    <w:basedOn w:val="DefaultParagraphFont"/>
    <w:uiPriority w:val="99"/>
    <w:semiHidden/>
    <w:unhideWhenUsed/>
    <w:rsid w:val="00DD1914"/>
    <w:rPr>
      <w:color w:val="605E5C"/>
      <w:shd w:val="clear" w:color="auto" w:fill="E1DFDD"/>
    </w:rPr>
  </w:style>
  <w:style w:type="table" w:styleId="TableGrid">
    <w:name w:val="Table Grid"/>
    <w:basedOn w:val="TableNormal"/>
    <w:uiPriority w:val="39"/>
    <w:rsid w:val="00E4549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49F"/>
    <w:pPr>
      <w:widowControl/>
      <w:autoSpaceDE/>
      <w:autoSpaceDN/>
    </w:pPr>
    <w:rPr>
      <w:lang w:val="en-GB"/>
    </w:rPr>
  </w:style>
  <w:style w:type="paragraph" w:customStyle="1" w:styleId="paragraph">
    <w:name w:val="paragraph"/>
    <w:basedOn w:val="Normal"/>
    <w:rsid w:val="00B37B9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37B91"/>
  </w:style>
  <w:style w:type="character" w:customStyle="1" w:styleId="eop">
    <w:name w:val="eop"/>
    <w:basedOn w:val="DefaultParagraphFont"/>
    <w:rsid w:val="00B37B91"/>
  </w:style>
  <w:style w:type="character" w:customStyle="1" w:styleId="tabchar">
    <w:name w:val="tabchar"/>
    <w:basedOn w:val="DefaultParagraphFont"/>
    <w:rsid w:val="00B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293">
      <w:bodyDiv w:val="1"/>
      <w:marLeft w:val="0"/>
      <w:marRight w:val="0"/>
      <w:marTop w:val="0"/>
      <w:marBottom w:val="0"/>
      <w:divBdr>
        <w:top w:val="none" w:sz="0" w:space="0" w:color="auto"/>
        <w:left w:val="none" w:sz="0" w:space="0" w:color="auto"/>
        <w:bottom w:val="none" w:sz="0" w:space="0" w:color="auto"/>
        <w:right w:val="none" w:sz="0" w:space="0" w:color="auto"/>
      </w:divBdr>
    </w:div>
    <w:div w:id="286090702">
      <w:bodyDiv w:val="1"/>
      <w:marLeft w:val="0"/>
      <w:marRight w:val="0"/>
      <w:marTop w:val="0"/>
      <w:marBottom w:val="0"/>
      <w:divBdr>
        <w:top w:val="none" w:sz="0" w:space="0" w:color="auto"/>
        <w:left w:val="none" w:sz="0" w:space="0" w:color="auto"/>
        <w:bottom w:val="none" w:sz="0" w:space="0" w:color="auto"/>
        <w:right w:val="none" w:sz="0" w:space="0" w:color="auto"/>
      </w:divBdr>
      <w:divsChild>
        <w:div w:id="31465375">
          <w:marLeft w:val="0"/>
          <w:marRight w:val="0"/>
          <w:marTop w:val="0"/>
          <w:marBottom w:val="0"/>
          <w:divBdr>
            <w:top w:val="none" w:sz="0" w:space="0" w:color="auto"/>
            <w:left w:val="none" w:sz="0" w:space="0" w:color="auto"/>
            <w:bottom w:val="none" w:sz="0" w:space="0" w:color="auto"/>
            <w:right w:val="none" w:sz="0" w:space="0" w:color="auto"/>
          </w:divBdr>
        </w:div>
        <w:div w:id="158160885">
          <w:marLeft w:val="0"/>
          <w:marRight w:val="0"/>
          <w:marTop w:val="0"/>
          <w:marBottom w:val="0"/>
          <w:divBdr>
            <w:top w:val="none" w:sz="0" w:space="0" w:color="auto"/>
            <w:left w:val="none" w:sz="0" w:space="0" w:color="auto"/>
            <w:bottom w:val="none" w:sz="0" w:space="0" w:color="auto"/>
            <w:right w:val="none" w:sz="0" w:space="0" w:color="auto"/>
          </w:divBdr>
        </w:div>
        <w:div w:id="236018624">
          <w:marLeft w:val="0"/>
          <w:marRight w:val="0"/>
          <w:marTop w:val="0"/>
          <w:marBottom w:val="0"/>
          <w:divBdr>
            <w:top w:val="none" w:sz="0" w:space="0" w:color="auto"/>
            <w:left w:val="none" w:sz="0" w:space="0" w:color="auto"/>
            <w:bottom w:val="none" w:sz="0" w:space="0" w:color="auto"/>
            <w:right w:val="none" w:sz="0" w:space="0" w:color="auto"/>
          </w:divBdr>
        </w:div>
        <w:div w:id="376853241">
          <w:marLeft w:val="0"/>
          <w:marRight w:val="0"/>
          <w:marTop w:val="0"/>
          <w:marBottom w:val="0"/>
          <w:divBdr>
            <w:top w:val="none" w:sz="0" w:space="0" w:color="auto"/>
            <w:left w:val="none" w:sz="0" w:space="0" w:color="auto"/>
            <w:bottom w:val="none" w:sz="0" w:space="0" w:color="auto"/>
            <w:right w:val="none" w:sz="0" w:space="0" w:color="auto"/>
          </w:divBdr>
        </w:div>
        <w:div w:id="420223978">
          <w:marLeft w:val="0"/>
          <w:marRight w:val="0"/>
          <w:marTop w:val="0"/>
          <w:marBottom w:val="0"/>
          <w:divBdr>
            <w:top w:val="none" w:sz="0" w:space="0" w:color="auto"/>
            <w:left w:val="none" w:sz="0" w:space="0" w:color="auto"/>
            <w:bottom w:val="none" w:sz="0" w:space="0" w:color="auto"/>
            <w:right w:val="none" w:sz="0" w:space="0" w:color="auto"/>
          </w:divBdr>
        </w:div>
        <w:div w:id="454251387">
          <w:marLeft w:val="0"/>
          <w:marRight w:val="0"/>
          <w:marTop w:val="0"/>
          <w:marBottom w:val="0"/>
          <w:divBdr>
            <w:top w:val="none" w:sz="0" w:space="0" w:color="auto"/>
            <w:left w:val="none" w:sz="0" w:space="0" w:color="auto"/>
            <w:bottom w:val="none" w:sz="0" w:space="0" w:color="auto"/>
            <w:right w:val="none" w:sz="0" w:space="0" w:color="auto"/>
          </w:divBdr>
        </w:div>
        <w:div w:id="470291194">
          <w:marLeft w:val="0"/>
          <w:marRight w:val="0"/>
          <w:marTop w:val="0"/>
          <w:marBottom w:val="0"/>
          <w:divBdr>
            <w:top w:val="none" w:sz="0" w:space="0" w:color="auto"/>
            <w:left w:val="none" w:sz="0" w:space="0" w:color="auto"/>
            <w:bottom w:val="none" w:sz="0" w:space="0" w:color="auto"/>
            <w:right w:val="none" w:sz="0" w:space="0" w:color="auto"/>
          </w:divBdr>
        </w:div>
        <w:div w:id="601374534">
          <w:marLeft w:val="0"/>
          <w:marRight w:val="0"/>
          <w:marTop w:val="0"/>
          <w:marBottom w:val="0"/>
          <w:divBdr>
            <w:top w:val="none" w:sz="0" w:space="0" w:color="auto"/>
            <w:left w:val="none" w:sz="0" w:space="0" w:color="auto"/>
            <w:bottom w:val="none" w:sz="0" w:space="0" w:color="auto"/>
            <w:right w:val="none" w:sz="0" w:space="0" w:color="auto"/>
          </w:divBdr>
        </w:div>
        <w:div w:id="717319442">
          <w:marLeft w:val="0"/>
          <w:marRight w:val="0"/>
          <w:marTop w:val="0"/>
          <w:marBottom w:val="0"/>
          <w:divBdr>
            <w:top w:val="none" w:sz="0" w:space="0" w:color="auto"/>
            <w:left w:val="none" w:sz="0" w:space="0" w:color="auto"/>
            <w:bottom w:val="none" w:sz="0" w:space="0" w:color="auto"/>
            <w:right w:val="none" w:sz="0" w:space="0" w:color="auto"/>
          </w:divBdr>
        </w:div>
        <w:div w:id="878787214">
          <w:marLeft w:val="0"/>
          <w:marRight w:val="0"/>
          <w:marTop w:val="0"/>
          <w:marBottom w:val="0"/>
          <w:divBdr>
            <w:top w:val="none" w:sz="0" w:space="0" w:color="auto"/>
            <w:left w:val="none" w:sz="0" w:space="0" w:color="auto"/>
            <w:bottom w:val="none" w:sz="0" w:space="0" w:color="auto"/>
            <w:right w:val="none" w:sz="0" w:space="0" w:color="auto"/>
          </w:divBdr>
        </w:div>
        <w:div w:id="994184025">
          <w:marLeft w:val="0"/>
          <w:marRight w:val="0"/>
          <w:marTop w:val="0"/>
          <w:marBottom w:val="0"/>
          <w:divBdr>
            <w:top w:val="none" w:sz="0" w:space="0" w:color="auto"/>
            <w:left w:val="none" w:sz="0" w:space="0" w:color="auto"/>
            <w:bottom w:val="none" w:sz="0" w:space="0" w:color="auto"/>
            <w:right w:val="none" w:sz="0" w:space="0" w:color="auto"/>
          </w:divBdr>
        </w:div>
        <w:div w:id="1012074846">
          <w:marLeft w:val="0"/>
          <w:marRight w:val="0"/>
          <w:marTop w:val="0"/>
          <w:marBottom w:val="0"/>
          <w:divBdr>
            <w:top w:val="none" w:sz="0" w:space="0" w:color="auto"/>
            <w:left w:val="none" w:sz="0" w:space="0" w:color="auto"/>
            <w:bottom w:val="none" w:sz="0" w:space="0" w:color="auto"/>
            <w:right w:val="none" w:sz="0" w:space="0" w:color="auto"/>
          </w:divBdr>
        </w:div>
        <w:div w:id="1168712638">
          <w:marLeft w:val="0"/>
          <w:marRight w:val="0"/>
          <w:marTop w:val="0"/>
          <w:marBottom w:val="0"/>
          <w:divBdr>
            <w:top w:val="none" w:sz="0" w:space="0" w:color="auto"/>
            <w:left w:val="none" w:sz="0" w:space="0" w:color="auto"/>
            <w:bottom w:val="none" w:sz="0" w:space="0" w:color="auto"/>
            <w:right w:val="none" w:sz="0" w:space="0" w:color="auto"/>
          </w:divBdr>
        </w:div>
        <w:div w:id="1205363482">
          <w:marLeft w:val="0"/>
          <w:marRight w:val="0"/>
          <w:marTop w:val="0"/>
          <w:marBottom w:val="0"/>
          <w:divBdr>
            <w:top w:val="none" w:sz="0" w:space="0" w:color="auto"/>
            <w:left w:val="none" w:sz="0" w:space="0" w:color="auto"/>
            <w:bottom w:val="none" w:sz="0" w:space="0" w:color="auto"/>
            <w:right w:val="none" w:sz="0" w:space="0" w:color="auto"/>
          </w:divBdr>
        </w:div>
        <w:div w:id="1323048946">
          <w:marLeft w:val="0"/>
          <w:marRight w:val="0"/>
          <w:marTop w:val="0"/>
          <w:marBottom w:val="0"/>
          <w:divBdr>
            <w:top w:val="none" w:sz="0" w:space="0" w:color="auto"/>
            <w:left w:val="none" w:sz="0" w:space="0" w:color="auto"/>
            <w:bottom w:val="none" w:sz="0" w:space="0" w:color="auto"/>
            <w:right w:val="none" w:sz="0" w:space="0" w:color="auto"/>
          </w:divBdr>
        </w:div>
        <w:div w:id="1350907301">
          <w:marLeft w:val="0"/>
          <w:marRight w:val="0"/>
          <w:marTop w:val="0"/>
          <w:marBottom w:val="0"/>
          <w:divBdr>
            <w:top w:val="none" w:sz="0" w:space="0" w:color="auto"/>
            <w:left w:val="none" w:sz="0" w:space="0" w:color="auto"/>
            <w:bottom w:val="none" w:sz="0" w:space="0" w:color="auto"/>
            <w:right w:val="none" w:sz="0" w:space="0" w:color="auto"/>
          </w:divBdr>
        </w:div>
        <w:div w:id="1394695173">
          <w:marLeft w:val="0"/>
          <w:marRight w:val="0"/>
          <w:marTop w:val="0"/>
          <w:marBottom w:val="0"/>
          <w:divBdr>
            <w:top w:val="none" w:sz="0" w:space="0" w:color="auto"/>
            <w:left w:val="none" w:sz="0" w:space="0" w:color="auto"/>
            <w:bottom w:val="none" w:sz="0" w:space="0" w:color="auto"/>
            <w:right w:val="none" w:sz="0" w:space="0" w:color="auto"/>
          </w:divBdr>
        </w:div>
        <w:div w:id="1430615183">
          <w:marLeft w:val="0"/>
          <w:marRight w:val="0"/>
          <w:marTop w:val="0"/>
          <w:marBottom w:val="0"/>
          <w:divBdr>
            <w:top w:val="none" w:sz="0" w:space="0" w:color="auto"/>
            <w:left w:val="none" w:sz="0" w:space="0" w:color="auto"/>
            <w:bottom w:val="none" w:sz="0" w:space="0" w:color="auto"/>
            <w:right w:val="none" w:sz="0" w:space="0" w:color="auto"/>
          </w:divBdr>
        </w:div>
        <w:div w:id="1485312488">
          <w:marLeft w:val="0"/>
          <w:marRight w:val="0"/>
          <w:marTop w:val="0"/>
          <w:marBottom w:val="0"/>
          <w:divBdr>
            <w:top w:val="none" w:sz="0" w:space="0" w:color="auto"/>
            <w:left w:val="none" w:sz="0" w:space="0" w:color="auto"/>
            <w:bottom w:val="none" w:sz="0" w:space="0" w:color="auto"/>
            <w:right w:val="none" w:sz="0" w:space="0" w:color="auto"/>
          </w:divBdr>
        </w:div>
        <w:div w:id="1679691973">
          <w:marLeft w:val="0"/>
          <w:marRight w:val="0"/>
          <w:marTop w:val="0"/>
          <w:marBottom w:val="0"/>
          <w:divBdr>
            <w:top w:val="none" w:sz="0" w:space="0" w:color="auto"/>
            <w:left w:val="none" w:sz="0" w:space="0" w:color="auto"/>
            <w:bottom w:val="none" w:sz="0" w:space="0" w:color="auto"/>
            <w:right w:val="none" w:sz="0" w:space="0" w:color="auto"/>
          </w:divBdr>
        </w:div>
        <w:div w:id="1680500987">
          <w:marLeft w:val="0"/>
          <w:marRight w:val="0"/>
          <w:marTop w:val="0"/>
          <w:marBottom w:val="0"/>
          <w:divBdr>
            <w:top w:val="none" w:sz="0" w:space="0" w:color="auto"/>
            <w:left w:val="none" w:sz="0" w:space="0" w:color="auto"/>
            <w:bottom w:val="none" w:sz="0" w:space="0" w:color="auto"/>
            <w:right w:val="none" w:sz="0" w:space="0" w:color="auto"/>
          </w:divBdr>
        </w:div>
        <w:div w:id="1794707427">
          <w:marLeft w:val="0"/>
          <w:marRight w:val="0"/>
          <w:marTop w:val="0"/>
          <w:marBottom w:val="0"/>
          <w:divBdr>
            <w:top w:val="none" w:sz="0" w:space="0" w:color="auto"/>
            <w:left w:val="none" w:sz="0" w:space="0" w:color="auto"/>
            <w:bottom w:val="none" w:sz="0" w:space="0" w:color="auto"/>
            <w:right w:val="none" w:sz="0" w:space="0" w:color="auto"/>
          </w:divBdr>
        </w:div>
        <w:div w:id="1949386108">
          <w:marLeft w:val="0"/>
          <w:marRight w:val="0"/>
          <w:marTop w:val="0"/>
          <w:marBottom w:val="0"/>
          <w:divBdr>
            <w:top w:val="none" w:sz="0" w:space="0" w:color="auto"/>
            <w:left w:val="none" w:sz="0" w:space="0" w:color="auto"/>
            <w:bottom w:val="none" w:sz="0" w:space="0" w:color="auto"/>
            <w:right w:val="none" w:sz="0" w:space="0" w:color="auto"/>
          </w:divBdr>
        </w:div>
        <w:div w:id="1994405818">
          <w:marLeft w:val="0"/>
          <w:marRight w:val="0"/>
          <w:marTop w:val="0"/>
          <w:marBottom w:val="0"/>
          <w:divBdr>
            <w:top w:val="none" w:sz="0" w:space="0" w:color="auto"/>
            <w:left w:val="none" w:sz="0" w:space="0" w:color="auto"/>
            <w:bottom w:val="none" w:sz="0" w:space="0" w:color="auto"/>
            <w:right w:val="none" w:sz="0" w:space="0" w:color="auto"/>
          </w:divBdr>
        </w:div>
        <w:div w:id="20430933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otalfutures.co.uk" TargetMode="External"/><Relationship Id="rId1" Type="http://schemas.openxmlformats.org/officeDocument/2006/relationships/hyperlink" Target="http://www.totalfutur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9e3ce0-0746-4baa-af5e-06f1cea8fdc7" xsi:nil="true"/>
    <lcf76f155ced4ddcb4097134ff3c332f xmlns="28a091be-be22-4938-a573-fd6904b3fc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F7E4202CABF409672E21C9045EEE6" ma:contentTypeVersion="15" ma:contentTypeDescription="Create a new document." ma:contentTypeScope="" ma:versionID="641c4c1c92a3a456b9874fe5cddf9f88">
  <xsd:schema xmlns:xsd="http://www.w3.org/2001/XMLSchema" xmlns:xs="http://www.w3.org/2001/XMLSchema" xmlns:p="http://schemas.microsoft.com/office/2006/metadata/properties" xmlns:ns2="28a091be-be22-4938-a573-fd6904b3fcf8" xmlns:ns3="409e3ce0-0746-4baa-af5e-06f1cea8fdc7" targetNamespace="http://schemas.microsoft.com/office/2006/metadata/properties" ma:root="true" ma:fieldsID="4300ca6d9df34cbf19dc61be6b706ccf" ns2:_="" ns3:_="">
    <xsd:import namespace="28a091be-be22-4938-a573-fd6904b3fcf8"/>
    <xsd:import namespace="409e3ce0-0746-4baa-af5e-06f1cea8f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91be-be22-4938-a573-fd6904b3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dc2d1d-9a91-4270-b8eb-40862ae1a9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e3ce0-0746-4baa-af5e-06f1cea8fd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6b667b-dfee-4562-b0c2-77e56b14ab3a}" ma:internalName="TaxCatchAll" ma:showField="CatchAllData" ma:web="409e3ce0-0746-4baa-af5e-06f1cea8fd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C3E9A-FB3C-4325-9868-3490EBB1B60A}">
  <ds:schemaRefs>
    <ds:schemaRef ds:uri="http://schemas.microsoft.com/sharepoint/v3/contenttype/forms"/>
  </ds:schemaRefs>
</ds:datastoreItem>
</file>

<file path=customXml/itemProps2.xml><?xml version="1.0" encoding="utf-8"?>
<ds:datastoreItem xmlns:ds="http://schemas.openxmlformats.org/officeDocument/2006/customXml" ds:itemID="{C07BF81E-B4F0-4A24-9127-039152414833}">
  <ds:schemaRefs>
    <ds:schemaRef ds:uri="http://schemas.microsoft.com/office/2006/metadata/properties"/>
    <ds:schemaRef ds:uri="http://schemas.microsoft.com/office/infopath/2007/PartnerControls"/>
    <ds:schemaRef ds:uri="409e3ce0-0746-4baa-af5e-06f1cea8fdc7"/>
    <ds:schemaRef ds:uri="28a091be-be22-4938-a573-fd6904b3fcf8"/>
  </ds:schemaRefs>
</ds:datastoreItem>
</file>

<file path=customXml/itemProps3.xml><?xml version="1.0" encoding="utf-8"?>
<ds:datastoreItem xmlns:ds="http://schemas.openxmlformats.org/officeDocument/2006/customXml" ds:itemID="{F2576F6D-1627-4F4F-B145-847D8F77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91be-be22-4938-a573-fd6904b3fcf8"/>
    <ds:schemaRef ds:uri="409e3ce0-0746-4baa-af5e-06f1cea8f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Links>
    <vt:vector size="6" baseType="variant">
      <vt:variant>
        <vt:i4>3735659</vt:i4>
      </vt:variant>
      <vt:variant>
        <vt:i4>0</vt:i4>
      </vt:variant>
      <vt:variant>
        <vt:i4>0</vt:i4>
      </vt:variant>
      <vt:variant>
        <vt:i4>5</vt:i4>
      </vt:variant>
      <vt:variant>
        <vt:lpwstr>http://www.totalfutures.co.uk/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Carol Pearson</cp:lastModifiedBy>
  <cp:revision>3</cp:revision>
  <dcterms:created xsi:type="dcterms:W3CDTF">2025-10-14T12:05:00Z</dcterms:created>
  <dcterms:modified xsi:type="dcterms:W3CDTF">2025-10-14T12:06:00Z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for Microsoft 365</vt:lpwstr>
  </property>
  <property fmtid="{D5CDD505-2E9C-101B-9397-08002B2CF9AE}" pid="4" name="LastSaved">
    <vt:filetime>2022-07-05T00:00:00Z</vt:filetime>
  </property>
  <property fmtid="{D5CDD505-2E9C-101B-9397-08002B2CF9AE}" pid="5" name="Producer">
    <vt:lpwstr>Microsoft® Word for Microsoft 365</vt:lpwstr>
  </property>
  <property fmtid="{D5CDD505-2E9C-101B-9397-08002B2CF9AE}" pid="6" name="ContentTypeId">
    <vt:lpwstr>0x010100921F7E4202CABF409672E21C9045EEE6</vt:lpwstr>
  </property>
  <property fmtid="{D5CDD505-2E9C-101B-9397-08002B2CF9AE}" pid="7" name="MediaServiceImageTags">
    <vt:lpwstr/>
  </property>
</Properties>
</file>